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35B01" w:rsidRDefault="00585463" w:rsidP="00EC108A">
      <w:r w:rsidRPr="00CA513B">
        <w:rPr>
          <w:rStyle w:val="Strong"/>
          <w:noProof/>
          <w:color w:val="1F497D" w:themeColor="text2"/>
        </w:rPr>
        <mc:AlternateContent>
          <mc:Choice Requires="wps">
            <w:drawing>
              <wp:anchor distT="91440" distB="91440" distL="114300" distR="114300" simplePos="0" relativeHeight="251659264" behindDoc="0" locked="0" layoutInCell="0" allowOverlap="1" wp14:anchorId="5C27E780" wp14:editId="01E90C85">
                <wp:simplePos x="0" y="0"/>
                <wp:positionH relativeFrom="margin">
                  <wp:posOffset>5181600</wp:posOffset>
                </wp:positionH>
                <wp:positionV relativeFrom="margin">
                  <wp:posOffset>-210185</wp:posOffset>
                </wp:positionV>
                <wp:extent cx="2781300" cy="1247775"/>
                <wp:effectExtent l="38100" t="38100" r="114300" b="123825"/>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781300" cy="1247775"/>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40415D" w:rsidRPr="001D1950" w:rsidRDefault="0040415D" w:rsidP="00CA513B">
                            <w:pPr>
                              <w:pStyle w:val="NoSpacing"/>
                              <w:rPr>
                                <w:rStyle w:val="Strong"/>
                                <w:color w:val="1F497D" w:themeColor="text2"/>
                              </w:rPr>
                            </w:pPr>
                            <w:r w:rsidRPr="001D1950">
                              <w:rPr>
                                <w:rStyle w:val="Strong"/>
                                <w:color w:val="1F497D" w:themeColor="text2"/>
                              </w:rPr>
                              <w:t>Subcommittee: Evaluation</w:t>
                            </w:r>
                          </w:p>
                          <w:p w:rsidR="0040415D" w:rsidRPr="001D1950" w:rsidRDefault="0040415D" w:rsidP="00CA513B">
                            <w:pPr>
                              <w:pStyle w:val="NoSpacing"/>
                              <w:rPr>
                                <w:rStyle w:val="Strong"/>
                                <w:color w:val="1F497D" w:themeColor="text2"/>
                              </w:rPr>
                            </w:pPr>
                            <w:r w:rsidRPr="001D1950">
                              <w:rPr>
                                <w:rStyle w:val="Strong"/>
                                <w:color w:val="1F497D" w:themeColor="text2"/>
                              </w:rPr>
                              <w:t xml:space="preserve">Date: </w:t>
                            </w:r>
                            <w:r w:rsidR="00737F12">
                              <w:rPr>
                                <w:rStyle w:val="Strong"/>
                                <w:color w:val="1F497D" w:themeColor="text2"/>
                              </w:rPr>
                              <w:t>September 23</w:t>
                            </w:r>
                            <w:r w:rsidR="009A0148">
                              <w:rPr>
                                <w:rStyle w:val="Strong"/>
                                <w:color w:val="1F497D" w:themeColor="text2"/>
                              </w:rPr>
                              <w:t xml:space="preserve">, </w:t>
                            </w:r>
                            <w:r w:rsidR="009A0148" w:rsidRPr="001D1950">
                              <w:rPr>
                                <w:rStyle w:val="Strong"/>
                                <w:color w:val="1F497D" w:themeColor="text2"/>
                              </w:rPr>
                              <w:t>2015</w:t>
                            </w:r>
                          </w:p>
                          <w:p w:rsidR="0040415D" w:rsidRPr="001D1950" w:rsidRDefault="0040415D" w:rsidP="00CA513B">
                            <w:pPr>
                              <w:pStyle w:val="NoSpacing"/>
                              <w:rPr>
                                <w:rStyle w:val="Strong"/>
                                <w:color w:val="1F497D" w:themeColor="text2"/>
                              </w:rPr>
                            </w:pPr>
                            <w:r w:rsidRPr="001D1950">
                              <w:rPr>
                                <w:rStyle w:val="Strong"/>
                                <w:color w:val="1F497D" w:themeColor="text2"/>
                              </w:rPr>
                              <w:t xml:space="preserve">Time: </w:t>
                            </w:r>
                            <w:r w:rsidR="001D1950">
                              <w:rPr>
                                <w:rStyle w:val="Strong"/>
                                <w:color w:val="1F497D" w:themeColor="text2"/>
                              </w:rPr>
                              <w:t>3:0</w:t>
                            </w:r>
                            <w:r w:rsidRPr="001D1950">
                              <w:rPr>
                                <w:rStyle w:val="Strong"/>
                                <w:color w:val="1F497D" w:themeColor="text2"/>
                              </w:rPr>
                              <w:t xml:space="preserve">0 to </w:t>
                            </w:r>
                            <w:r w:rsidR="001D1950">
                              <w:rPr>
                                <w:rStyle w:val="Strong"/>
                                <w:color w:val="1F497D" w:themeColor="text2"/>
                              </w:rPr>
                              <w:t>5</w:t>
                            </w:r>
                            <w:r w:rsidRPr="001D1950">
                              <w:rPr>
                                <w:rStyle w:val="Strong"/>
                                <w:color w:val="1F497D" w:themeColor="text2"/>
                              </w:rPr>
                              <w:t>:00 pm</w:t>
                            </w:r>
                          </w:p>
                          <w:p w:rsidR="0040415D" w:rsidRDefault="001D1950" w:rsidP="00CA513B">
                            <w:pPr>
                              <w:pStyle w:val="NoSpacing"/>
                            </w:pPr>
                            <w:r w:rsidRPr="001D1950">
                              <w:rPr>
                                <w:b/>
                                <w:color w:val="1F497D" w:themeColor="text2"/>
                              </w:rPr>
                              <w:t>35 Anthony Avenue, Augusta, ME</w:t>
                            </w:r>
                            <w:r w:rsidRPr="001D1950">
                              <w:rPr>
                                <w:color w:val="1F497D" w:themeColor="text2"/>
                              </w:rPr>
                              <w:t xml:space="preserve">  </w:t>
                            </w:r>
                            <w:r>
                              <w:t>04333</w:t>
                            </w:r>
                          </w:p>
                          <w:p w:rsidR="0040415D" w:rsidRDefault="0040415D">
                            <w:pPr>
                              <w:rPr>
                                <w:color w:val="4F81BD" w:themeColor="accent1"/>
                                <w:sz w:val="20"/>
                                <w:szCs w:val="20"/>
                              </w:rPr>
                            </w:pP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Rectangle 396" o:spid="_x0000_s1026" style="position:absolute;margin-left:408pt;margin-top:-16.55pt;width:219pt;height:98.25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" o:allowincell="f" fillcolor="white [3212]" strokecolor="gray [1629]" strokeweight="1.5pt">
                <v:shadow on="t" type="perspective" color="black" opacity="26214f" origin="-.5,-.5" offset=".74836mm,.74836mm" matrix="65864f,,,65864f"/>
                <v:textbox inset="21.6pt,21.6pt,21.6pt,21.6pt">
                  <w:txbxContent>
                    <w:p w:rsidR="0040415D" w:rsidRPr="001D1950" w:rsidRDefault="0040415D" w:rsidP="00CA513B">
                      <w:pPr>
                        <w:pStyle w:val="NoSpacing"/>
                        <w:rPr>
                          <w:rStyle w:val="Strong"/>
                          <w:color w:val="1F497D" w:themeColor="text2"/>
                        </w:rPr>
                      </w:pPr>
                      <w:r w:rsidRPr="001D1950">
                        <w:rPr>
                          <w:rStyle w:val="Strong"/>
                          <w:color w:val="1F497D" w:themeColor="text2"/>
                        </w:rPr>
                        <w:t>Subcommittee: Evaluation</w:t>
                      </w:r>
                    </w:p>
                    <w:p w:rsidR="0040415D" w:rsidRPr="001D1950" w:rsidRDefault="0040415D" w:rsidP="00CA513B">
                      <w:pPr>
                        <w:pStyle w:val="NoSpacing"/>
                        <w:rPr>
                          <w:rStyle w:val="Strong"/>
                          <w:color w:val="1F497D" w:themeColor="text2"/>
                        </w:rPr>
                      </w:pPr>
                      <w:r w:rsidRPr="001D1950">
                        <w:rPr>
                          <w:rStyle w:val="Strong"/>
                          <w:color w:val="1F497D" w:themeColor="text2"/>
                        </w:rPr>
                        <w:t xml:space="preserve">Date: </w:t>
                      </w:r>
                      <w:r w:rsidR="00737F12">
                        <w:rPr>
                          <w:rStyle w:val="Strong"/>
                          <w:color w:val="1F497D" w:themeColor="text2"/>
                        </w:rPr>
                        <w:t>September 23</w:t>
                      </w:r>
                      <w:r w:rsidR="009A0148">
                        <w:rPr>
                          <w:rStyle w:val="Strong"/>
                          <w:color w:val="1F497D" w:themeColor="text2"/>
                        </w:rPr>
                        <w:t xml:space="preserve">, </w:t>
                      </w:r>
                      <w:r w:rsidR="009A0148" w:rsidRPr="001D1950">
                        <w:rPr>
                          <w:rStyle w:val="Strong"/>
                          <w:color w:val="1F497D" w:themeColor="text2"/>
                        </w:rPr>
                        <w:t>2015</w:t>
                      </w:r>
                    </w:p>
                    <w:p w:rsidR="0040415D" w:rsidRPr="001D1950" w:rsidRDefault="0040415D" w:rsidP="00CA513B">
                      <w:pPr>
                        <w:pStyle w:val="NoSpacing"/>
                        <w:rPr>
                          <w:rStyle w:val="Strong"/>
                          <w:color w:val="1F497D" w:themeColor="text2"/>
                        </w:rPr>
                      </w:pPr>
                      <w:r w:rsidRPr="001D1950">
                        <w:rPr>
                          <w:rStyle w:val="Strong"/>
                          <w:color w:val="1F497D" w:themeColor="text2"/>
                        </w:rPr>
                        <w:t xml:space="preserve">Time: </w:t>
                      </w:r>
                      <w:r w:rsidR="001D1950">
                        <w:rPr>
                          <w:rStyle w:val="Strong"/>
                          <w:color w:val="1F497D" w:themeColor="text2"/>
                        </w:rPr>
                        <w:t>3:0</w:t>
                      </w:r>
                      <w:r w:rsidRPr="001D1950">
                        <w:rPr>
                          <w:rStyle w:val="Strong"/>
                          <w:color w:val="1F497D" w:themeColor="text2"/>
                        </w:rPr>
                        <w:t xml:space="preserve">0 to </w:t>
                      </w:r>
                      <w:r w:rsidR="001D1950">
                        <w:rPr>
                          <w:rStyle w:val="Strong"/>
                          <w:color w:val="1F497D" w:themeColor="text2"/>
                        </w:rPr>
                        <w:t>5</w:t>
                      </w:r>
                      <w:r w:rsidRPr="001D1950">
                        <w:rPr>
                          <w:rStyle w:val="Strong"/>
                          <w:color w:val="1F497D" w:themeColor="text2"/>
                        </w:rPr>
                        <w:t>:00 pm</w:t>
                      </w:r>
                    </w:p>
                    <w:p w:rsidR="0040415D" w:rsidRDefault="001D1950" w:rsidP="00CA513B">
                      <w:pPr>
                        <w:pStyle w:val="NoSpacing"/>
                      </w:pPr>
                      <w:r w:rsidRPr="001D1950">
                        <w:rPr>
                          <w:b/>
                          <w:color w:val="1F497D" w:themeColor="text2"/>
                        </w:rPr>
                        <w:t>35 Anthony Avenue, Augusta, ME</w:t>
                      </w:r>
                      <w:r w:rsidRPr="001D1950">
                        <w:rPr>
                          <w:color w:val="1F497D" w:themeColor="text2"/>
                        </w:rPr>
                        <w:t xml:space="preserve">  </w:t>
                      </w:r>
                      <w:r>
                        <w:t>04333</w:t>
                      </w:r>
                    </w:p>
                    <w:p w:rsidR="0040415D" w:rsidRDefault="0040415D">
                      <w:pPr>
                        <w:rPr>
                          <w:color w:val="4F81BD" w:themeColor="accent1"/>
                          <w:sz w:val="20"/>
                          <w:szCs w:val="20"/>
                        </w:rPr>
                      </w:pPr>
                    </w:p>
                  </w:txbxContent>
                </v:textbox>
                <w10:wrap type="square" anchorx="margin" anchory="margin"/>
              </v:rect>
            </w:pict>
          </mc:Fallback>
        </mc:AlternateContent>
      </w:r>
      <w:r w:rsidR="00FA2661">
        <w:rPr>
          <w:noProof/>
        </w:rPr>
        <w:drawing>
          <wp:inline distT="0" distB="0" distL="0" distR="0" wp14:anchorId="6491F6D2" wp14:editId="4EB6D272">
            <wp:extent cx="2447544"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sim logo_final_1inch.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47544" cy="914400"/>
                    </a:xfrm>
                    <a:prstGeom prst="rect">
                      <a:avLst/>
                    </a:prstGeom>
                  </pic:spPr>
                </pic:pic>
              </a:graphicData>
            </a:graphic>
          </wp:inline>
        </w:drawing>
      </w:r>
      <w:r w:rsidR="00CA513B">
        <w:t xml:space="preserve">                                                      </w:t>
      </w:r>
      <w:r w:rsidR="002A71DC">
        <w:t xml:space="preserve">                                 </w:t>
      </w:r>
      <w:r w:rsidR="00CA513B">
        <w:t xml:space="preserve">   </w:t>
      </w:r>
    </w:p>
    <w:p w:rsidR="00B360D6" w:rsidRPr="00382C14" w:rsidRDefault="00ED2254" w:rsidP="00B360D6">
      <w:r>
        <w:rPr>
          <w:b/>
        </w:rPr>
        <w:t>Co-</w:t>
      </w:r>
      <w:r w:rsidR="00B360D6" w:rsidRPr="00382C14">
        <w:rPr>
          <w:b/>
        </w:rPr>
        <w:t>Chair</w:t>
      </w:r>
      <w:r w:rsidRPr="009E7C50">
        <w:rPr>
          <w:b/>
        </w:rPr>
        <w:t>s</w:t>
      </w:r>
      <w:r>
        <w:t>: Amy Wagner</w:t>
      </w:r>
      <w:r w:rsidR="0040415D">
        <w:t xml:space="preserve"> (</w:t>
      </w:r>
      <w:r>
        <w:t>DHHS/OCQI</w:t>
      </w:r>
      <w:r w:rsidR="0040415D">
        <w:t>)</w:t>
      </w:r>
      <w:r w:rsidR="00737F12">
        <w:t>, Kathy Woods (Lewin)</w:t>
      </w:r>
    </w:p>
    <w:p w:rsidR="00416F02" w:rsidRPr="002F20CE" w:rsidRDefault="00CD4F0D" w:rsidP="00416F02">
      <w:pPr>
        <w:pStyle w:val="NoSpacing"/>
        <w:rPr>
          <w:b/>
          <w:color w:val="FF0000"/>
        </w:rPr>
      </w:pPr>
      <w:r w:rsidRPr="00382C14">
        <w:rPr>
          <w:b/>
        </w:rPr>
        <w:t>Core Member Attendance:</w:t>
      </w:r>
      <w:r w:rsidRPr="00382C14">
        <w:t xml:space="preserve">  </w:t>
      </w:r>
      <w:r>
        <w:t xml:space="preserve">Jay Yoe (DHHS/OCQI), </w:t>
      </w:r>
      <w:r w:rsidR="007C76B8">
        <w:t xml:space="preserve">Lisa Letourneau (QC), </w:t>
      </w:r>
      <w:r>
        <w:t>Peter Flotten (MHMC),</w:t>
      </w:r>
      <w:r w:rsidRPr="00A028AE">
        <w:t xml:space="preserve"> </w:t>
      </w:r>
      <w:r>
        <w:t>Katherine Pelletreau (ME Assoc. of Health Plans), Amy Dix (Office of MaineCare Services), Peter Kraut (DHHS/MaineCare),</w:t>
      </w:r>
      <w:r w:rsidRPr="004004DD">
        <w:t xml:space="preserve"> </w:t>
      </w:r>
      <w:r w:rsidRPr="00132219">
        <w:t>Shaun Alfreds (HealthInfonet</w:t>
      </w:r>
      <w:r>
        <w:t xml:space="preserve">), </w:t>
      </w:r>
      <w:r w:rsidR="002F20CE">
        <w:t xml:space="preserve">Debra </w:t>
      </w:r>
      <w:r w:rsidR="002F20CE" w:rsidRPr="00737F12">
        <w:t>Wigand (Maine CDC)</w:t>
      </w:r>
      <w:r w:rsidR="00737F12" w:rsidRPr="00737F12">
        <w:t xml:space="preserve">, Cindy Seekins (Parent </w:t>
      </w:r>
      <w:r w:rsidR="00737F12">
        <w:t>of Consumer),</w:t>
      </w:r>
      <w:r w:rsidR="00737F12" w:rsidRPr="00737F12">
        <w:t xml:space="preserve"> </w:t>
      </w:r>
      <w:r w:rsidR="00737F12" w:rsidRPr="00135879">
        <w:t>Sadel Davis</w:t>
      </w:r>
      <w:r w:rsidR="00737F12">
        <w:t xml:space="preserve"> (UPC of Maine),</w:t>
      </w:r>
    </w:p>
    <w:p w:rsidR="00585463" w:rsidRPr="002F20CE" w:rsidRDefault="00585463" w:rsidP="00B360D6">
      <w:pPr>
        <w:pStyle w:val="NoSpacing"/>
        <w:rPr>
          <w:color w:val="FF0000"/>
        </w:rPr>
      </w:pPr>
    </w:p>
    <w:p w:rsidR="004004DD" w:rsidRDefault="00B360D6" w:rsidP="008D18D1">
      <w:pPr>
        <w:pStyle w:val="NoSpacing"/>
      </w:pPr>
      <w:r w:rsidRPr="008D18D1">
        <w:rPr>
          <w:b/>
        </w:rPr>
        <w:t>Interested Parties &amp; Guests</w:t>
      </w:r>
      <w:r w:rsidR="00B10C95" w:rsidRPr="00382C14">
        <w:t xml:space="preserve">: </w:t>
      </w:r>
      <w:r w:rsidR="00A028AE">
        <w:t xml:space="preserve">Andy Paradis (Lewin), </w:t>
      </w:r>
      <w:r w:rsidR="006C04F9">
        <w:t>Jade Christie-Maples (Lewin),</w:t>
      </w:r>
      <w:r w:rsidR="00B96C14">
        <w:t xml:space="preserve"> </w:t>
      </w:r>
      <w:r w:rsidR="004004DD">
        <w:t xml:space="preserve">Scott Good </w:t>
      </w:r>
      <w:r w:rsidR="00644791">
        <w:t>(Crescendo Consulting)</w:t>
      </w:r>
      <w:r w:rsidR="00737F12">
        <w:t>, Tanya Disney (Lewin)</w:t>
      </w:r>
    </w:p>
    <w:p w:rsidR="00737F12" w:rsidRDefault="00737F12" w:rsidP="008D18D1">
      <w:pPr>
        <w:pStyle w:val="NoSpacing"/>
        <w:rPr>
          <w:b/>
        </w:rPr>
      </w:pPr>
    </w:p>
    <w:p w:rsidR="0040415D" w:rsidRPr="0040415D" w:rsidRDefault="0040415D" w:rsidP="008D18D1">
      <w:pPr>
        <w:pStyle w:val="NoSpacing"/>
        <w:rPr>
          <w:b/>
        </w:rPr>
      </w:pPr>
      <w:r w:rsidRPr="0040415D">
        <w:rPr>
          <w:b/>
        </w:rPr>
        <w:t>Unable to attend</w:t>
      </w:r>
      <w:r w:rsidRPr="00132219">
        <w:t>:</w:t>
      </w:r>
      <w:r w:rsidR="00132219">
        <w:t xml:space="preserve"> Simonne Maline (Consumer), </w:t>
      </w:r>
      <w:r w:rsidRPr="00132219">
        <w:t>Sheryl</w:t>
      </w:r>
      <w:r>
        <w:t xml:space="preserve"> Peave</w:t>
      </w:r>
      <w:r w:rsidR="00132219">
        <w:t>y (DHHS/C</w:t>
      </w:r>
      <w:r w:rsidR="00A028AE">
        <w:t>ommissioner’s Office</w:t>
      </w:r>
      <w:r w:rsidR="00A028AE" w:rsidRPr="00135879">
        <w:t>)</w:t>
      </w:r>
      <w:r w:rsidR="00135879" w:rsidRPr="00135879">
        <w:t xml:space="preserve">, </w:t>
      </w:r>
      <w:r w:rsidR="007C76B8">
        <w:t xml:space="preserve">Poppy Arford (Consumer), </w:t>
      </w:r>
      <w:r w:rsidR="00135879" w:rsidRPr="00135879">
        <w:t xml:space="preserve">Angela Cole Westhoff (Maine Osteopathic Association), </w:t>
      </w:r>
      <w:r w:rsidR="00737F12">
        <w:t>David Hanig (Lewin), Andrew MacLean (Maine Medical Association),</w:t>
      </w:r>
      <w:r w:rsidR="00737F12" w:rsidRPr="00737F12">
        <w:t xml:space="preserve"> </w:t>
      </w:r>
      <w:r w:rsidR="00737F12">
        <w:t>Randal Chenard (SIM), Jim Leonard (DHHS/MaineCare)</w:t>
      </w:r>
    </w:p>
    <w:p w:rsidR="00F70000" w:rsidRDefault="00F70000" w:rsidP="00F70000">
      <w:pPr>
        <w:pStyle w:val="NoSpacing"/>
      </w:pPr>
    </w:p>
    <w:tbl>
      <w:tblPr>
        <w:tblStyle w:val="TableGrid"/>
        <w:tblW w:w="0" w:type="auto"/>
        <w:tblLayout w:type="fixed"/>
        <w:tblLook w:val="04A0" w:firstRow="1" w:lastRow="0" w:firstColumn="1" w:lastColumn="0" w:noHBand="0" w:noVBand="1"/>
      </w:tblPr>
      <w:tblGrid>
        <w:gridCol w:w="2178"/>
        <w:gridCol w:w="1350"/>
        <w:gridCol w:w="5130"/>
        <w:gridCol w:w="4604"/>
      </w:tblGrid>
      <w:tr w:rsidR="00E1035C" w:rsidRPr="00382C14" w:rsidTr="00922930">
        <w:trPr>
          <w:tblHeader/>
        </w:trPr>
        <w:tc>
          <w:tcPr>
            <w:tcW w:w="2178" w:type="dxa"/>
          </w:tcPr>
          <w:p w:rsidR="00E1035C" w:rsidRPr="00382C14" w:rsidRDefault="00E1035C" w:rsidP="00E1035C">
            <w:pPr>
              <w:pStyle w:val="Formal1"/>
              <w:spacing w:after="0"/>
              <w:jc w:val="both"/>
              <w:rPr>
                <w:rFonts w:asciiTheme="minorHAnsi" w:hAnsiTheme="minorHAnsi" w:cstheme="minorHAnsi"/>
                <w:b/>
                <w:sz w:val="22"/>
                <w:szCs w:val="22"/>
              </w:rPr>
            </w:pPr>
            <w:r w:rsidRPr="00382C14">
              <w:rPr>
                <w:rFonts w:asciiTheme="minorHAnsi" w:hAnsiTheme="minorHAnsi" w:cstheme="minorHAnsi"/>
                <w:b/>
                <w:sz w:val="22"/>
                <w:szCs w:val="22"/>
              </w:rPr>
              <w:t>Topics</w:t>
            </w:r>
          </w:p>
        </w:tc>
        <w:tc>
          <w:tcPr>
            <w:tcW w:w="1350" w:type="dxa"/>
          </w:tcPr>
          <w:p w:rsidR="00E1035C" w:rsidRPr="00382C14" w:rsidRDefault="00E1035C" w:rsidP="00E1035C">
            <w:pPr>
              <w:pStyle w:val="Formal1"/>
              <w:spacing w:after="0"/>
              <w:jc w:val="both"/>
              <w:rPr>
                <w:rFonts w:asciiTheme="minorHAnsi" w:hAnsiTheme="minorHAnsi" w:cstheme="minorHAnsi"/>
                <w:b/>
                <w:sz w:val="22"/>
                <w:szCs w:val="22"/>
              </w:rPr>
            </w:pPr>
            <w:r w:rsidRPr="00382C14">
              <w:rPr>
                <w:rFonts w:asciiTheme="minorHAnsi" w:hAnsiTheme="minorHAnsi" w:cstheme="minorHAnsi"/>
                <w:b/>
                <w:sz w:val="22"/>
                <w:szCs w:val="22"/>
              </w:rPr>
              <w:t>Lead</w:t>
            </w:r>
          </w:p>
        </w:tc>
        <w:tc>
          <w:tcPr>
            <w:tcW w:w="5130" w:type="dxa"/>
          </w:tcPr>
          <w:p w:rsidR="00E1035C" w:rsidRPr="00382C14" w:rsidRDefault="00E1035C" w:rsidP="00E1035C">
            <w:pPr>
              <w:pStyle w:val="Formal1"/>
              <w:spacing w:after="0"/>
              <w:jc w:val="both"/>
              <w:rPr>
                <w:rFonts w:asciiTheme="minorHAnsi" w:hAnsiTheme="minorHAnsi" w:cstheme="minorHAnsi"/>
                <w:b/>
                <w:sz w:val="22"/>
                <w:szCs w:val="22"/>
              </w:rPr>
            </w:pPr>
            <w:r>
              <w:rPr>
                <w:rFonts w:asciiTheme="minorHAnsi" w:hAnsiTheme="minorHAnsi" w:cstheme="minorHAnsi"/>
                <w:b/>
                <w:sz w:val="22"/>
                <w:szCs w:val="22"/>
              </w:rPr>
              <w:t>Notes</w:t>
            </w:r>
          </w:p>
        </w:tc>
        <w:tc>
          <w:tcPr>
            <w:tcW w:w="4604" w:type="dxa"/>
          </w:tcPr>
          <w:p w:rsidR="00E1035C" w:rsidRPr="00382C14" w:rsidRDefault="00E1035C" w:rsidP="00E1035C">
            <w:pPr>
              <w:pStyle w:val="Formal1"/>
              <w:spacing w:after="0"/>
              <w:jc w:val="both"/>
              <w:rPr>
                <w:rFonts w:asciiTheme="minorHAnsi" w:hAnsiTheme="minorHAnsi" w:cstheme="minorHAnsi"/>
                <w:b/>
                <w:sz w:val="22"/>
                <w:szCs w:val="22"/>
              </w:rPr>
            </w:pPr>
            <w:r w:rsidRPr="00382C14">
              <w:rPr>
                <w:rFonts w:asciiTheme="minorHAnsi" w:hAnsiTheme="minorHAnsi" w:cstheme="minorHAnsi"/>
                <w:b/>
                <w:sz w:val="22"/>
                <w:szCs w:val="22"/>
              </w:rPr>
              <w:t>Actions/Decisions</w:t>
            </w:r>
          </w:p>
        </w:tc>
      </w:tr>
      <w:tr w:rsidR="00E1035C" w:rsidRPr="00382C14" w:rsidTr="00FB5488">
        <w:tc>
          <w:tcPr>
            <w:tcW w:w="2178" w:type="dxa"/>
            <w:vAlign w:val="center"/>
          </w:tcPr>
          <w:p w:rsidR="00E1035C" w:rsidRPr="00382C14" w:rsidRDefault="00826C04" w:rsidP="003847D2">
            <w:pPr>
              <w:pStyle w:val="Formal1"/>
              <w:numPr>
                <w:ilvl w:val="0"/>
                <w:numId w:val="1"/>
              </w:numPr>
              <w:spacing w:after="0"/>
              <w:rPr>
                <w:rFonts w:asciiTheme="minorHAnsi" w:hAnsiTheme="minorHAnsi" w:cstheme="minorHAnsi"/>
                <w:b/>
                <w:sz w:val="22"/>
                <w:szCs w:val="22"/>
              </w:rPr>
            </w:pPr>
            <w:r>
              <w:rPr>
                <w:rFonts w:asciiTheme="minorHAnsi" w:hAnsiTheme="minorHAnsi" w:cstheme="minorHAnsi"/>
                <w:b/>
                <w:sz w:val="22"/>
                <w:szCs w:val="22"/>
              </w:rPr>
              <w:t>Welcome &amp; Introductions</w:t>
            </w:r>
            <w:r w:rsidR="00CA676A">
              <w:rPr>
                <w:rFonts w:asciiTheme="minorHAnsi" w:hAnsiTheme="minorHAnsi" w:cstheme="minorHAnsi"/>
                <w:b/>
                <w:sz w:val="22"/>
                <w:szCs w:val="22"/>
              </w:rPr>
              <w:t>, Goals of meeting</w:t>
            </w:r>
          </w:p>
        </w:tc>
        <w:tc>
          <w:tcPr>
            <w:tcW w:w="1350" w:type="dxa"/>
          </w:tcPr>
          <w:p w:rsidR="00E1035C" w:rsidRDefault="00826C04" w:rsidP="00FB5488">
            <w:pPr>
              <w:pStyle w:val="Formal1"/>
              <w:rPr>
                <w:rFonts w:asciiTheme="minorHAnsi" w:hAnsiTheme="minorHAnsi" w:cstheme="minorHAnsi"/>
                <w:b/>
                <w:sz w:val="22"/>
                <w:szCs w:val="22"/>
              </w:rPr>
            </w:pPr>
            <w:r>
              <w:rPr>
                <w:rFonts w:asciiTheme="minorHAnsi" w:hAnsiTheme="minorHAnsi" w:cstheme="minorHAnsi"/>
                <w:b/>
                <w:sz w:val="22"/>
                <w:szCs w:val="22"/>
              </w:rPr>
              <w:t>Wagner</w:t>
            </w:r>
          </w:p>
          <w:p w:rsidR="008301E0" w:rsidRPr="00382C14" w:rsidRDefault="008301E0" w:rsidP="00FB5488">
            <w:pPr>
              <w:pStyle w:val="Formal1"/>
              <w:rPr>
                <w:rFonts w:asciiTheme="minorHAnsi" w:hAnsiTheme="minorHAnsi" w:cstheme="minorHAnsi"/>
                <w:b/>
                <w:sz w:val="22"/>
                <w:szCs w:val="22"/>
              </w:rPr>
            </w:pPr>
          </w:p>
        </w:tc>
        <w:tc>
          <w:tcPr>
            <w:tcW w:w="5130" w:type="dxa"/>
          </w:tcPr>
          <w:p w:rsidR="00737F12" w:rsidRPr="00737F12" w:rsidRDefault="00737F12" w:rsidP="00737F12">
            <w:pPr>
              <w:rPr>
                <w:rFonts w:cstheme="minorHAnsi"/>
              </w:rPr>
            </w:pPr>
            <w:r>
              <w:rPr>
                <w:rFonts w:cstheme="minorHAnsi"/>
              </w:rPr>
              <w:t>Meeting Goals</w:t>
            </w:r>
          </w:p>
          <w:p w:rsidR="002275ED" w:rsidRPr="00737F12" w:rsidRDefault="0010593F" w:rsidP="00737F12">
            <w:pPr>
              <w:pStyle w:val="ListParagraph"/>
              <w:numPr>
                <w:ilvl w:val="0"/>
                <w:numId w:val="2"/>
              </w:numPr>
              <w:rPr>
                <w:rFonts w:cstheme="minorHAnsi"/>
              </w:rPr>
            </w:pPr>
            <w:r w:rsidRPr="00737F12">
              <w:rPr>
                <w:rFonts w:cstheme="minorHAnsi"/>
              </w:rPr>
              <w:t>Review learnings to date and discuss opportunities for Rapid Cycle Improvement (RCI);</w:t>
            </w:r>
          </w:p>
          <w:p w:rsidR="002275ED" w:rsidRPr="00737F12" w:rsidRDefault="0010593F" w:rsidP="00737F12">
            <w:pPr>
              <w:pStyle w:val="ListParagraph"/>
              <w:numPr>
                <w:ilvl w:val="0"/>
                <w:numId w:val="2"/>
              </w:numPr>
              <w:rPr>
                <w:rFonts w:cstheme="minorHAnsi"/>
              </w:rPr>
            </w:pPr>
            <w:r w:rsidRPr="00737F12">
              <w:rPr>
                <w:rFonts w:cstheme="minorHAnsi"/>
              </w:rPr>
              <w:t>Discuss status of Medicare &amp; Commercial Target setting process</w:t>
            </w:r>
          </w:p>
          <w:p w:rsidR="002275ED" w:rsidRPr="00737F12" w:rsidRDefault="0010593F" w:rsidP="00737F12">
            <w:pPr>
              <w:pStyle w:val="ListParagraph"/>
              <w:numPr>
                <w:ilvl w:val="0"/>
                <w:numId w:val="2"/>
              </w:numPr>
              <w:rPr>
                <w:rFonts w:cstheme="minorHAnsi"/>
              </w:rPr>
            </w:pPr>
            <w:r w:rsidRPr="00737F12">
              <w:rPr>
                <w:rFonts w:cstheme="minorHAnsi"/>
              </w:rPr>
              <w:t>Review current status of the Dashboard of Core Metrics</w:t>
            </w:r>
          </w:p>
          <w:p w:rsidR="00B730FC" w:rsidRPr="00737F12" w:rsidRDefault="0010593F" w:rsidP="00737F12">
            <w:pPr>
              <w:pStyle w:val="ListParagraph"/>
              <w:numPr>
                <w:ilvl w:val="0"/>
                <w:numId w:val="2"/>
              </w:numPr>
              <w:rPr>
                <w:rFonts w:cstheme="minorHAnsi"/>
              </w:rPr>
            </w:pPr>
            <w:r w:rsidRPr="00737F12">
              <w:rPr>
                <w:rFonts w:cstheme="minorHAnsi"/>
              </w:rPr>
              <w:t>Receive a progress report of separate evaluations conducted by JSI on NDPP &amp; CHW programs</w:t>
            </w:r>
          </w:p>
        </w:tc>
        <w:tc>
          <w:tcPr>
            <w:tcW w:w="4604" w:type="dxa"/>
          </w:tcPr>
          <w:p w:rsidR="00E1035C" w:rsidRPr="009A7859" w:rsidRDefault="00E1035C" w:rsidP="00FB5488">
            <w:pPr>
              <w:pStyle w:val="Formal1"/>
              <w:rPr>
                <w:rFonts w:asciiTheme="minorHAnsi" w:hAnsiTheme="minorHAnsi" w:cstheme="minorHAnsi"/>
                <w:sz w:val="22"/>
                <w:szCs w:val="22"/>
              </w:rPr>
            </w:pPr>
          </w:p>
        </w:tc>
      </w:tr>
      <w:tr w:rsidR="00644791" w:rsidRPr="00382C14" w:rsidTr="00FB5488">
        <w:trPr>
          <w:trHeight w:val="620"/>
        </w:trPr>
        <w:tc>
          <w:tcPr>
            <w:tcW w:w="2178" w:type="dxa"/>
            <w:vAlign w:val="center"/>
          </w:tcPr>
          <w:p w:rsidR="00644791" w:rsidRPr="008301E0" w:rsidRDefault="00644791" w:rsidP="00737F12">
            <w:pPr>
              <w:pStyle w:val="ListParagraph"/>
              <w:numPr>
                <w:ilvl w:val="0"/>
                <w:numId w:val="1"/>
              </w:numPr>
              <w:spacing w:before="120" w:after="120"/>
              <w:rPr>
                <w:b/>
              </w:rPr>
            </w:pPr>
            <w:r w:rsidRPr="008301E0">
              <w:rPr>
                <w:b/>
              </w:rPr>
              <w:t xml:space="preserve">Review and Approve </w:t>
            </w:r>
            <w:r w:rsidR="00737F12">
              <w:rPr>
                <w:b/>
              </w:rPr>
              <w:t>August 23</w:t>
            </w:r>
            <w:r w:rsidR="00E063EF">
              <w:rPr>
                <w:b/>
              </w:rPr>
              <w:t xml:space="preserve">, </w:t>
            </w:r>
            <w:r w:rsidRPr="008301E0">
              <w:rPr>
                <w:b/>
              </w:rPr>
              <w:t>2015 Meeting Minutes</w:t>
            </w:r>
          </w:p>
        </w:tc>
        <w:tc>
          <w:tcPr>
            <w:tcW w:w="1350" w:type="dxa"/>
          </w:tcPr>
          <w:p w:rsidR="00644791" w:rsidRPr="00382C14" w:rsidRDefault="0042176F" w:rsidP="00B96C14">
            <w:pPr>
              <w:rPr>
                <w:b/>
              </w:rPr>
            </w:pPr>
            <w:r>
              <w:rPr>
                <w:b/>
              </w:rPr>
              <w:t>W</w:t>
            </w:r>
            <w:r w:rsidR="00B96C14">
              <w:rPr>
                <w:b/>
              </w:rPr>
              <w:t>agner</w:t>
            </w:r>
          </w:p>
        </w:tc>
        <w:tc>
          <w:tcPr>
            <w:tcW w:w="5130" w:type="dxa"/>
          </w:tcPr>
          <w:p w:rsidR="0045597A" w:rsidRPr="00A028AE" w:rsidRDefault="00B10946" w:rsidP="00D32F52">
            <w:pPr>
              <w:pStyle w:val="ListParagraph"/>
              <w:numPr>
                <w:ilvl w:val="0"/>
                <w:numId w:val="2"/>
              </w:numPr>
              <w:rPr>
                <w:rFonts w:cstheme="minorHAnsi"/>
              </w:rPr>
            </w:pPr>
            <w:r>
              <w:rPr>
                <w:rFonts w:cstheme="minorHAnsi"/>
              </w:rPr>
              <w:t>The minutes from August were a</w:t>
            </w:r>
            <w:r w:rsidR="00737F12">
              <w:rPr>
                <w:rFonts w:cstheme="minorHAnsi"/>
              </w:rPr>
              <w:t>pproved without edits</w:t>
            </w:r>
            <w:r>
              <w:rPr>
                <w:rFonts w:cstheme="minorHAnsi"/>
              </w:rPr>
              <w:t>.</w:t>
            </w:r>
          </w:p>
        </w:tc>
        <w:tc>
          <w:tcPr>
            <w:tcW w:w="4604" w:type="dxa"/>
          </w:tcPr>
          <w:p w:rsidR="00644791" w:rsidRPr="00DF3E2D" w:rsidRDefault="00490BA0" w:rsidP="00737F12">
            <w:pPr>
              <w:pStyle w:val="ListParagraph"/>
              <w:numPr>
                <w:ilvl w:val="0"/>
                <w:numId w:val="2"/>
              </w:numPr>
              <w:rPr>
                <w:rFonts w:cstheme="minorHAnsi"/>
              </w:rPr>
            </w:pPr>
            <w:r>
              <w:rPr>
                <w:rFonts w:cstheme="minorHAnsi"/>
              </w:rPr>
              <w:t xml:space="preserve">Lewin will have the minutes posted to the SIM website. </w:t>
            </w:r>
          </w:p>
        </w:tc>
      </w:tr>
      <w:tr w:rsidR="00644791" w:rsidRPr="00382C14" w:rsidTr="00FB5488">
        <w:tc>
          <w:tcPr>
            <w:tcW w:w="2178" w:type="dxa"/>
            <w:vAlign w:val="center"/>
          </w:tcPr>
          <w:p w:rsidR="00644791" w:rsidRPr="003220C6" w:rsidRDefault="00737F12" w:rsidP="00E063EF">
            <w:pPr>
              <w:pStyle w:val="ListParagraph"/>
              <w:numPr>
                <w:ilvl w:val="0"/>
                <w:numId w:val="1"/>
              </w:numPr>
              <w:spacing w:before="120" w:after="120"/>
              <w:rPr>
                <w:b/>
              </w:rPr>
            </w:pPr>
            <w:r>
              <w:rPr>
                <w:b/>
              </w:rPr>
              <w:t xml:space="preserve">Review of </w:t>
            </w:r>
            <w:r>
              <w:rPr>
                <w:b/>
              </w:rPr>
              <w:lastRenderedPageBreak/>
              <w:t>preliminary Evaluation findings &amp; Introductory Rapid Cycle Improvement discussion</w:t>
            </w:r>
          </w:p>
        </w:tc>
        <w:tc>
          <w:tcPr>
            <w:tcW w:w="1350" w:type="dxa"/>
          </w:tcPr>
          <w:p w:rsidR="000727A3" w:rsidRDefault="00737F12" w:rsidP="00FB5488">
            <w:pPr>
              <w:rPr>
                <w:b/>
              </w:rPr>
            </w:pPr>
            <w:r>
              <w:rPr>
                <w:b/>
              </w:rPr>
              <w:lastRenderedPageBreak/>
              <w:t>Woods</w:t>
            </w:r>
          </w:p>
          <w:p w:rsidR="00737F12" w:rsidRDefault="00737F12" w:rsidP="00FB5488">
            <w:pPr>
              <w:rPr>
                <w:b/>
              </w:rPr>
            </w:pPr>
            <w:r>
              <w:rPr>
                <w:b/>
              </w:rPr>
              <w:lastRenderedPageBreak/>
              <w:t>Yoe</w:t>
            </w:r>
          </w:p>
        </w:tc>
        <w:tc>
          <w:tcPr>
            <w:tcW w:w="5130" w:type="dxa"/>
          </w:tcPr>
          <w:p w:rsidR="00935216" w:rsidRDefault="00737F12" w:rsidP="00935216">
            <w:pPr>
              <w:pStyle w:val="ListParagraph"/>
              <w:numPr>
                <w:ilvl w:val="0"/>
                <w:numId w:val="6"/>
              </w:numPr>
              <w:rPr>
                <w:rFonts w:cstheme="minorHAnsi"/>
              </w:rPr>
            </w:pPr>
            <w:r>
              <w:rPr>
                <w:rFonts w:cstheme="minorHAnsi"/>
              </w:rPr>
              <w:lastRenderedPageBreak/>
              <w:t xml:space="preserve">A high level presentation of preliminary evaluation </w:t>
            </w:r>
            <w:r>
              <w:rPr>
                <w:rFonts w:cstheme="minorHAnsi"/>
              </w:rPr>
              <w:lastRenderedPageBreak/>
              <w:t xml:space="preserve">findings </w:t>
            </w:r>
            <w:r w:rsidR="0010593F">
              <w:rPr>
                <w:rFonts w:cstheme="minorHAnsi"/>
              </w:rPr>
              <w:t>prepared</w:t>
            </w:r>
            <w:r>
              <w:rPr>
                <w:rFonts w:cstheme="minorHAnsi"/>
              </w:rPr>
              <w:t xml:space="preserve"> in a report for the SIM Objective Review Committee was shared.  This report included available relevant data from consumer, provider/stakeholder interviews, claims</w:t>
            </w:r>
            <w:r w:rsidR="0010593F">
              <w:rPr>
                <w:rFonts w:cstheme="minorHAnsi"/>
              </w:rPr>
              <w:t>, and SIM partner quarterly accountability targets for the 20 Maine SIM Objectives that are implemented by MaineCare, Quality Counts, Maine Health Management Coalition, HealthInfoNet, and the Maine CDC.</w:t>
            </w:r>
          </w:p>
          <w:p w:rsidR="000727A3" w:rsidRDefault="000727A3" w:rsidP="0010593F">
            <w:pPr>
              <w:pStyle w:val="ListParagraph"/>
              <w:numPr>
                <w:ilvl w:val="0"/>
                <w:numId w:val="6"/>
              </w:numPr>
              <w:rPr>
                <w:rFonts w:cstheme="minorHAnsi"/>
              </w:rPr>
            </w:pPr>
            <w:r>
              <w:rPr>
                <w:rFonts w:cstheme="minorHAnsi"/>
              </w:rPr>
              <w:t xml:space="preserve">Subcommittee members </w:t>
            </w:r>
            <w:r w:rsidR="0010593F">
              <w:rPr>
                <w:rFonts w:cstheme="minorHAnsi"/>
              </w:rPr>
              <w:t>need additional time to review and analyze the preliminary findings, however preliminary recommendations related to the report included:</w:t>
            </w:r>
          </w:p>
          <w:p w:rsidR="0010593F" w:rsidRPr="00A028AE" w:rsidRDefault="0010593F" w:rsidP="00F3134D">
            <w:pPr>
              <w:pStyle w:val="ListParagraph"/>
              <w:numPr>
                <w:ilvl w:val="1"/>
                <w:numId w:val="6"/>
              </w:numPr>
              <w:rPr>
                <w:rFonts w:cstheme="minorHAnsi"/>
              </w:rPr>
            </w:pPr>
            <w:r>
              <w:rPr>
                <w:rFonts w:cstheme="minorHAnsi"/>
              </w:rPr>
              <w:t>Community Care Teams</w:t>
            </w:r>
            <w:r w:rsidR="008B0279">
              <w:rPr>
                <w:rFonts w:cstheme="minorHAnsi"/>
              </w:rPr>
              <w:t xml:space="preserve"> – Members suggested considering implementing a small, targeted study to develop a methodology that </w:t>
            </w:r>
            <w:r w:rsidR="00F3134D">
              <w:rPr>
                <w:rFonts w:cstheme="minorHAnsi"/>
              </w:rPr>
              <w:t xml:space="preserve">analyzes, the structure, process, </w:t>
            </w:r>
            <w:r w:rsidR="0071317C">
              <w:rPr>
                <w:rFonts w:cstheme="minorHAnsi"/>
              </w:rPr>
              <w:t xml:space="preserve">cost, </w:t>
            </w:r>
            <w:r w:rsidR="00F3134D">
              <w:rPr>
                <w:rFonts w:cstheme="minorHAnsi"/>
              </w:rPr>
              <w:t>and</w:t>
            </w:r>
            <w:r w:rsidR="008B0279">
              <w:rPr>
                <w:rFonts w:cstheme="minorHAnsi"/>
              </w:rPr>
              <w:t xml:space="preserve"> impact of CCTs. </w:t>
            </w:r>
          </w:p>
        </w:tc>
        <w:tc>
          <w:tcPr>
            <w:tcW w:w="4604" w:type="dxa"/>
          </w:tcPr>
          <w:p w:rsidR="00416F02" w:rsidRPr="00E3623E" w:rsidRDefault="008B0279" w:rsidP="00B10946">
            <w:pPr>
              <w:pStyle w:val="ListParagraph"/>
              <w:numPr>
                <w:ilvl w:val="0"/>
                <w:numId w:val="2"/>
              </w:numPr>
              <w:rPr>
                <w:rFonts w:cstheme="minorHAnsi"/>
              </w:rPr>
            </w:pPr>
            <w:r>
              <w:rPr>
                <w:rFonts w:cstheme="minorHAnsi"/>
              </w:rPr>
              <w:lastRenderedPageBreak/>
              <w:t xml:space="preserve">Lewin will distribute the final version of the </w:t>
            </w:r>
            <w:r>
              <w:rPr>
                <w:rFonts w:cstheme="minorHAnsi"/>
              </w:rPr>
              <w:lastRenderedPageBreak/>
              <w:t xml:space="preserve">Objective Review report in </w:t>
            </w:r>
            <w:r w:rsidR="0071317C">
              <w:rPr>
                <w:rFonts w:cstheme="minorHAnsi"/>
              </w:rPr>
              <w:t xml:space="preserve">early </w:t>
            </w:r>
            <w:r>
              <w:rPr>
                <w:rFonts w:cstheme="minorHAnsi"/>
              </w:rPr>
              <w:t xml:space="preserve">October for review and </w:t>
            </w:r>
            <w:r w:rsidR="00B10946">
              <w:rPr>
                <w:rFonts w:cstheme="minorHAnsi"/>
              </w:rPr>
              <w:t>recommendations</w:t>
            </w:r>
            <w:r>
              <w:rPr>
                <w:rFonts w:cstheme="minorHAnsi"/>
              </w:rPr>
              <w:t xml:space="preserve"> from the subcommittee</w:t>
            </w:r>
            <w:r w:rsidR="00B10946">
              <w:rPr>
                <w:rFonts w:cstheme="minorHAnsi"/>
              </w:rPr>
              <w:t xml:space="preserve"> on key findings for further exploration</w:t>
            </w:r>
            <w:r>
              <w:rPr>
                <w:rFonts w:cstheme="minorHAnsi"/>
              </w:rPr>
              <w:t xml:space="preserve">. </w:t>
            </w:r>
          </w:p>
        </w:tc>
      </w:tr>
      <w:tr w:rsidR="00E063EF" w:rsidRPr="00382C14" w:rsidTr="00FB5488">
        <w:tc>
          <w:tcPr>
            <w:tcW w:w="2178" w:type="dxa"/>
            <w:vAlign w:val="center"/>
          </w:tcPr>
          <w:p w:rsidR="00E063EF" w:rsidRDefault="0010593F" w:rsidP="00B96C14">
            <w:pPr>
              <w:pStyle w:val="ListParagraph"/>
              <w:numPr>
                <w:ilvl w:val="0"/>
                <w:numId w:val="1"/>
              </w:numPr>
              <w:spacing w:before="120" w:after="120"/>
              <w:rPr>
                <w:b/>
              </w:rPr>
            </w:pPr>
            <w:r>
              <w:rPr>
                <w:b/>
              </w:rPr>
              <w:lastRenderedPageBreak/>
              <w:t>Medicare &amp; Commercial Target setting process- updates</w:t>
            </w:r>
          </w:p>
        </w:tc>
        <w:tc>
          <w:tcPr>
            <w:tcW w:w="1350" w:type="dxa"/>
          </w:tcPr>
          <w:p w:rsidR="0010593F" w:rsidRDefault="0010593F" w:rsidP="00FB5488">
            <w:pPr>
              <w:rPr>
                <w:b/>
              </w:rPr>
            </w:pPr>
          </w:p>
          <w:p w:rsidR="00E063EF" w:rsidRDefault="0010593F" w:rsidP="00FB5488">
            <w:pPr>
              <w:rPr>
                <w:b/>
              </w:rPr>
            </w:pPr>
            <w:r>
              <w:rPr>
                <w:b/>
              </w:rPr>
              <w:t>Yoe</w:t>
            </w:r>
          </w:p>
          <w:p w:rsidR="0010593F" w:rsidRDefault="0010593F" w:rsidP="00FB5488">
            <w:pPr>
              <w:rPr>
                <w:b/>
              </w:rPr>
            </w:pPr>
            <w:r>
              <w:rPr>
                <w:b/>
              </w:rPr>
              <w:t>Pelletreau</w:t>
            </w:r>
          </w:p>
        </w:tc>
        <w:tc>
          <w:tcPr>
            <w:tcW w:w="5130" w:type="dxa"/>
          </w:tcPr>
          <w:p w:rsidR="001D0963" w:rsidRPr="001D0963" w:rsidRDefault="00B10946" w:rsidP="001D0963">
            <w:pPr>
              <w:pStyle w:val="ListParagraph"/>
              <w:numPr>
                <w:ilvl w:val="0"/>
                <w:numId w:val="2"/>
              </w:numPr>
              <w:contextualSpacing/>
              <w:rPr>
                <w:rFonts w:cstheme="minorHAnsi"/>
              </w:rPr>
            </w:pPr>
            <w:r>
              <w:rPr>
                <w:rFonts w:cstheme="minorHAnsi"/>
              </w:rPr>
              <w:t xml:space="preserve">An update was given to the subcommittee on activities for commercial target setting. Lewin has been working with OCQI and the commercial payers in Maine to </w:t>
            </w:r>
            <w:r w:rsidR="00F3134D">
              <w:rPr>
                <w:rFonts w:cstheme="minorHAnsi"/>
              </w:rPr>
              <w:t xml:space="preserve">provide data and reference materials to support </w:t>
            </w:r>
            <w:r>
              <w:rPr>
                <w:rFonts w:cstheme="minorHAnsi"/>
              </w:rPr>
              <w:t>develop</w:t>
            </w:r>
            <w:r w:rsidR="00F3134D">
              <w:rPr>
                <w:rFonts w:cstheme="minorHAnsi"/>
              </w:rPr>
              <w:t>ment of commercial</w:t>
            </w:r>
            <w:r>
              <w:rPr>
                <w:rFonts w:cstheme="minorHAnsi"/>
              </w:rPr>
              <w:t xml:space="preserve"> targets. Katherine Pelletreau provided positive feedback on the engagemen</w:t>
            </w:r>
            <w:r w:rsidR="001D0963">
              <w:rPr>
                <w:rFonts w:cstheme="minorHAnsi"/>
              </w:rPr>
              <w:t>t process thus far for these activities.</w:t>
            </w:r>
          </w:p>
        </w:tc>
        <w:tc>
          <w:tcPr>
            <w:tcW w:w="4604" w:type="dxa"/>
          </w:tcPr>
          <w:p w:rsidR="00E063EF" w:rsidRPr="00AA6364" w:rsidRDefault="00F3134D" w:rsidP="004C2A33">
            <w:pPr>
              <w:pStyle w:val="ListParagraph"/>
              <w:numPr>
                <w:ilvl w:val="0"/>
                <w:numId w:val="2"/>
              </w:numPr>
              <w:rPr>
                <w:rFonts w:cstheme="minorHAnsi"/>
              </w:rPr>
            </w:pPr>
            <w:r>
              <w:rPr>
                <w:rFonts w:cstheme="minorHAnsi"/>
              </w:rPr>
              <w:t>Lewin anticipated to provide Commercial data related to the ME SIM core metrics no later than mid- October; a follow-up meeting with commercial payers, OCQI &amp; Lewin will occur in October to review the data &amp; discuss next steps for target setting- ongoing updates will be provided to the Evaluation Committee.</w:t>
            </w:r>
          </w:p>
        </w:tc>
      </w:tr>
      <w:tr w:rsidR="0010593F" w:rsidRPr="00382C14" w:rsidTr="00FB5488">
        <w:tc>
          <w:tcPr>
            <w:tcW w:w="2178" w:type="dxa"/>
            <w:vAlign w:val="center"/>
          </w:tcPr>
          <w:p w:rsidR="0010593F" w:rsidRDefault="0010593F" w:rsidP="003847D2">
            <w:pPr>
              <w:pStyle w:val="ListParagraph"/>
              <w:numPr>
                <w:ilvl w:val="0"/>
                <w:numId w:val="1"/>
              </w:numPr>
              <w:spacing w:before="120" w:after="120"/>
              <w:rPr>
                <w:b/>
              </w:rPr>
            </w:pPr>
            <w:r>
              <w:rPr>
                <w:b/>
              </w:rPr>
              <w:t>Dashboard updates</w:t>
            </w:r>
          </w:p>
        </w:tc>
        <w:tc>
          <w:tcPr>
            <w:tcW w:w="1350" w:type="dxa"/>
          </w:tcPr>
          <w:p w:rsidR="0010593F" w:rsidRDefault="0010593F" w:rsidP="00FB5488">
            <w:pPr>
              <w:rPr>
                <w:b/>
              </w:rPr>
            </w:pPr>
          </w:p>
          <w:p w:rsidR="0010593F" w:rsidRDefault="0010593F" w:rsidP="00FB5488">
            <w:pPr>
              <w:rPr>
                <w:b/>
              </w:rPr>
            </w:pPr>
            <w:r>
              <w:rPr>
                <w:b/>
              </w:rPr>
              <w:t>Paradis</w:t>
            </w:r>
          </w:p>
        </w:tc>
        <w:tc>
          <w:tcPr>
            <w:tcW w:w="5130" w:type="dxa"/>
          </w:tcPr>
          <w:p w:rsidR="0010593F" w:rsidRDefault="002518BF" w:rsidP="00D32F52">
            <w:pPr>
              <w:pStyle w:val="ListParagraph"/>
              <w:numPr>
                <w:ilvl w:val="0"/>
                <w:numId w:val="3"/>
              </w:numPr>
            </w:pPr>
            <w:r>
              <w:t xml:space="preserve">The current iteration of the dashboard </w:t>
            </w:r>
            <w:r w:rsidR="00F3134D">
              <w:t xml:space="preserve">using Tableau </w:t>
            </w:r>
            <w:r>
              <w:t xml:space="preserve">and expected changes were reviewed with the committee. This included a review of the new “donut” displays for the data and functions for data break outs. </w:t>
            </w:r>
          </w:p>
        </w:tc>
        <w:tc>
          <w:tcPr>
            <w:tcW w:w="4604" w:type="dxa"/>
          </w:tcPr>
          <w:p w:rsidR="0010593F" w:rsidRPr="002518BF" w:rsidRDefault="002518BF" w:rsidP="00F3134D">
            <w:pPr>
              <w:pStyle w:val="ListParagraph"/>
              <w:numPr>
                <w:ilvl w:val="0"/>
                <w:numId w:val="3"/>
              </w:numPr>
              <w:contextualSpacing/>
              <w:rPr>
                <w:bCs/>
              </w:rPr>
            </w:pPr>
            <w:r>
              <w:rPr>
                <w:bCs/>
              </w:rPr>
              <w:t xml:space="preserve">Dashboard development </w:t>
            </w:r>
            <w:r w:rsidR="00F3134D">
              <w:rPr>
                <w:bCs/>
              </w:rPr>
              <w:t>continues</w:t>
            </w:r>
            <w:r>
              <w:rPr>
                <w:bCs/>
              </w:rPr>
              <w:t>.</w:t>
            </w:r>
            <w:r w:rsidR="00F3134D">
              <w:rPr>
                <w:bCs/>
              </w:rPr>
              <w:t xml:space="preserve">  The October meeting will include review of core metric updated data for MaineCare and first look at Commercial data.</w:t>
            </w:r>
          </w:p>
        </w:tc>
      </w:tr>
      <w:tr w:rsidR="0010593F" w:rsidRPr="00382C14" w:rsidTr="00FB5488">
        <w:tc>
          <w:tcPr>
            <w:tcW w:w="2178" w:type="dxa"/>
            <w:vAlign w:val="center"/>
          </w:tcPr>
          <w:p w:rsidR="0010593F" w:rsidRDefault="0010593F" w:rsidP="003847D2">
            <w:pPr>
              <w:pStyle w:val="ListParagraph"/>
              <w:numPr>
                <w:ilvl w:val="0"/>
                <w:numId w:val="1"/>
              </w:numPr>
              <w:spacing w:before="120" w:after="120"/>
              <w:rPr>
                <w:b/>
              </w:rPr>
            </w:pPr>
            <w:r>
              <w:rPr>
                <w:b/>
              </w:rPr>
              <w:t xml:space="preserve">NDPP &amp; CHW Evaluation </w:t>
            </w:r>
            <w:r>
              <w:rPr>
                <w:b/>
              </w:rPr>
              <w:lastRenderedPageBreak/>
              <w:t>updates</w:t>
            </w:r>
          </w:p>
        </w:tc>
        <w:tc>
          <w:tcPr>
            <w:tcW w:w="1350" w:type="dxa"/>
          </w:tcPr>
          <w:p w:rsidR="0010593F" w:rsidRDefault="0010593F" w:rsidP="00FB5488">
            <w:pPr>
              <w:rPr>
                <w:b/>
              </w:rPr>
            </w:pPr>
          </w:p>
          <w:p w:rsidR="0010593F" w:rsidRDefault="0010593F" w:rsidP="00FB5488">
            <w:pPr>
              <w:rPr>
                <w:b/>
              </w:rPr>
            </w:pPr>
            <w:r>
              <w:rPr>
                <w:b/>
              </w:rPr>
              <w:t>Wigand</w:t>
            </w:r>
          </w:p>
        </w:tc>
        <w:tc>
          <w:tcPr>
            <w:tcW w:w="5130" w:type="dxa"/>
          </w:tcPr>
          <w:p w:rsidR="0010593F" w:rsidRDefault="002518BF" w:rsidP="00D32F52">
            <w:pPr>
              <w:pStyle w:val="ListParagraph"/>
              <w:numPr>
                <w:ilvl w:val="0"/>
                <w:numId w:val="3"/>
              </w:numPr>
            </w:pPr>
            <w:r>
              <w:t xml:space="preserve">A review of the CHW and NDPP evaluation framework was presented by Debra Wigand, </w:t>
            </w:r>
            <w:r>
              <w:lastRenderedPageBreak/>
              <w:t>including a review of research questions and data collection methods being implemented b</w:t>
            </w:r>
            <w:r w:rsidR="00A712C8">
              <w:t xml:space="preserve">y JSI, Inc. </w:t>
            </w:r>
          </w:p>
          <w:p w:rsidR="00A712C8" w:rsidRDefault="00A712C8" w:rsidP="00D32F52">
            <w:pPr>
              <w:pStyle w:val="ListParagraph"/>
              <w:numPr>
                <w:ilvl w:val="0"/>
                <w:numId w:val="3"/>
              </w:numPr>
            </w:pPr>
            <w:r>
              <w:t xml:space="preserve">A discussion between members then focused on provider awareness of the NDPP and CHW initiatives. </w:t>
            </w:r>
          </w:p>
        </w:tc>
        <w:tc>
          <w:tcPr>
            <w:tcW w:w="4604" w:type="dxa"/>
          </w:tcPr>
          <w:p w:rsidR="0010593F" w:rsidRPr="00062B9C" w:rsidRDefault="00062B9C" w:rsidP="00062B9C">
            <w:pPr>
              <w:pStyle w:val="ListParagraph"/>
              <w:numPr>
                <w:ilvl w:val="0"/>
                <w:numId w:val="3"/>
              </w:numPr>
              <w:contextualSpacing/>
              <w:rPr>
                <w:bCs/>
              </w:rPr>
            </w:pPr>
            <w:r>
              <w:rPr>
                <w:bCs/>
              </w:rPr>
              <w:lastRenderedPageBreak/>
              <w:t xml:space="preserve">Updates will be provided during further meetings as the evaluation of these </w:t>
            </w:r>
            <w:r>
              <w:rPr>
                <w:bCs/>
              </w:rPr>
              <w:lastRenderedPageBreak/>
              <w:t xml:space="preserve">initiatives continues. </w:t>
            </w:r>
          </w:p>
        </w:tc>
      </w:tr>
      <w:tr w:rsidR="00644791" w:rsidRPr="00382C14" w:rsidTr="00FB5488">
        <w:tc>
          <w:tcPr>
            <w:tcW w:w="2178" w:type="dxa"/>
            <w:vAlign w:val="center"/>
          </w:tcPr>
          <w:p w:rsidR="00644791" w:rsidRPr="008301E0" w:rsidRDefault="004004DD" w:rsidP="003847D2">
            <w:pPr>
              <w:pStyle w:val="ListParagraph"/>
              <w:numPr>
                <w:ilvl w:val="0"/>
                <w:numId w:val="1"/>
              </w:numPr>
              <w:spacing w:before="120" w:after="120"/>
              <w:rPr>
                <w:b/>
              </w:rPr>
            </w:pPr>
            <w:r>
              <w:rPr>
                <w:b/>
              </w:rPr>
              <w:lastRenderedPageBreak/>
              <w:t>Time for public comment</w:t>
            </w:r>
          </w:p>
        </w:tc>
        <w:tc>
          <w:tcPr>
            <w:tcW w:w="1350" w:type="dxa"/>
          </w:tcPr>
          <w:p w:rsidR="0042176F" w:rsidRPr="00382C14" w:rsidRDefault="009454FF" w:rsidP="00FB5488">
            <w:pPr>
              <w:rPr>
                <w:b/>
              </w:rPr>
            </w:pPr>
            <w:r>
              <w:rPr>
                <w:b/>
              </w:rPr>
              <w:t>Wagner</w:t>
            </w:r>
          </w:p>
        </w:tc>
        <w:tc>
          <w:tcPr>
            <w:tcW w:w="5130" w:type="dxa"/>
          </w:tcPr>
          <w:p w:rsidR="007857DA" w:rsidRPr="00124585" w:rsidRDefault="00317BC6" w:rsidP="00D32F52">
            <w:pPr>
              <w:pStyle w:val="ListParagraph"/>
              <w:numPr>
                <w:ilvl w:val="0"/>
                <w:numId w:val="3"/>
              </w:numPr>
            </w:pPr>
            <w:r>
              <w:t xml:space="preserve">No </w:t>
            </w:r>
            <w:r w:rsidR="00F3134D">
              <w:t xml:space="preserve">public </w:t>
            </w:r>
            <w:r>
              <w:t>comments.</w:t>
            </w:r>
          </w:p>
        </w:tc>
        <w:tc>
          <w:tcPr>
            <w:tcW w:w="4604" w:type="dxa"/>
          </w:tcPr>
          <w:p w:rsidR="000A02A6" w:rsidRPr="00317BC6" w:rsidRDefault="00F3134D" w:rsidP="00317BC6">
            <w:pPr>
              <w:contextualSpacing/>
              <w:rPr>
                <w:bCs/>
              </w:rPr>
            </w:pPr>
            <w:r>
              <w:rPr>
                <w:bCs/>
              </w:rPr>
              <w:t>Committee member Peter Flotten requested that the clinical data risk be discussed at the next meeting- added to the agenda</w:t>
            </w:r>
          </w:p>
        </w:tc>
      </w:tr>
      <w:tr w:rsidR="00E063EF" w:rsidRPr="00382C14" w:rsidTr="00FB5488">
        <w:tc>
          <w:tcPr>
            <w:tcW w:w="2178" w:type="dxa"/>
            <w:vAlign w:val="center"/>
          </w:tcPr>
          <w:p w:rsidR="00E063EF" w:rsidRDefault="0042176F" w:rsidP="00E063EF">
            <w:pPr>
              <w:pStyle w:val="ListParagraph"/>
              <w:numPr>
                <w:ilvl w:val="0"/>
                <w:numId w:val="1"/>
              </w:numPr>
              <w:spacing w:before="120" w:after="120"/>
              <w:rPr>
                <w:b/>
              </w:rPr>
            </w:pPr>
            <w:r>
              <w:rPr>
                <w:b/>
              </w:rPr>
              <w:t>Next Steps</w:t>
            </w:r>
          </w:p>
        </w:tc>
        <w:tc>
          <w:tcPr>
            <w:tcW w:w="1350" w:type="dxa"/>
          </w:tcPr>
          <w:p w:rsidR="00E063EF" w:rsidRDefault="00B64438" w:rsidP="00FB5488">
            <w:pPr>
              <w:rPr>
                <w:b/>
              </w:rPr>
            </w:pPr>
            <w:r>
              <w:rPr>
                <w:b/>
              </w:rPr>
              <w:t>Wagner</w:t>
            </w:r>
          </w:p>
          <w:p w:rsidR="00B64438" w:rsidRDefault="00B64438" w:rsidP="00FB5488">
            <w:pPr>
              <w:rPr>
                <w:b/>
              </w:rPr>
            </w:pPr>
          </w:p>
        </w:tc>
        <w:tc>
          <w:tcPr>
            <w:tcW w:w="5130" w:type="dxa"/>
          </w:tcPr>
          <w:p w:rsidR="00D00E87" w:rsidRPr="00D32F52" w:rsidRDefault="00D00E87" w:rsidP="00B96C14">
            <w:pPr>
              <w:pStyle w:val="ListParagraph"/>
              <w:numPr>
                <w:ilvl w:val="0"/>
                <w:numId w:val="3"/>
              </w:numPr>
            </w:pPr>
            <w:r w:rsidRPr="00D32F52">
              <w:t>Next Meeting</w:t>
            </w:r>
            <w:r>
              <w:t>:</w:t>
            </w:r>
          </w:p>
          <w:p w:rsidR="00D00E87" w:rsidRPr="00D32F52" w:rsidRDefault="0010593F" w:rsidP="00D00E87">
            <w:pPr>
              <w:ind w:left="360"/>
            </w:pPr>
            <w:r>
              <w:t>October 28</w:t>
            </w:r>
            <w:r w:rsidR="00D00E87" w:rsidRPr="00D32F52">
              <w:t xml:space="preserve">, 2015, 3-5 pm </w:t>
            </w:r>
          </w:p>
          <w:p w:rsidR="00D00E87" w:rsidRPr="00D32F52" w:rsidRDefault="00D00E87" w:rsidP="00D00E87">
            <w:pPr>
              <w:ind w:left="360"/>
            </w:pPr>
            <w:r w:rsidRPr="00D32F52">
              <w:t>Conference room A</w:t>
            </w:r>
          </w:p>
          <w:p w:rsidR="00D00E87" w:rsidRPr="00D32F52" w:rsidRDefault="00D00E87" w:rsidP="00D00E87">
            <w:pPr>
              <w:ind w:left="360"/>
            </w:pPr>
            <w:r w:rsidRPr="00D32F52">
              <w:t xml:space="preserve">35 Anthony Avenue, Augusta </w:t>
            </w:r>
          </w:p>
          <w:p w:rsidR="004004DD" w:rsidRDefault="004004DD" w:rsidP="004004DD">
            <w:pPr>
              <w:pStyle w:val="ListParagraph"/>
              <w:ind w:left="648"/>
            </w:pPr>
          </w:p>
          <w:p w:rsidR="00E21527" w:rsidRPr="00E21527" w:rsidRDefault="00E21527" w:rsidP="00D32F52">
            <w:pPr>
              <w:pStyle w:val="ListParagraph"/>
              <w:numPr>
                <w:ilvl w:val="0"/>
                <w:numId w:val="5"/>
              </w:numPr>
            </w:pPr>
            <w:r w:rsidRPr="00E21527">
              <w:t xml:space="preserve">Future Discussion Topics </w:t>
            </w:r>
          </w:p>
          <w:p w:rsidR="00E63B6D" w:rsidRDefault="009A6026" w:rsidP="00B96C14">
            <w:pPr>
              <w:pStyle w:val="ListParagraph"/>
              <w:numPr>
                <w:ilvl w:val="0"/>
                <w:numId w:val="5"/>
              </w:numPr>
              <w:ind w:left="648"/>
            </w:pPr>
            <w:r>
              <w:t>Rapid Cycle</w:t>
            </w:r>
            <w:r w:rsidR="00CD4F0D">
              <w:t xml:space="preserve"> Improvement opportunities</w:t>
            </w:r>
          </w:p>
          <w:p w:rsidR="00E63B6D" w:rsidRPr="00B96C14" w:rsidRDefault="00F3134D" w:rsidP="00B96C14">
            <w:pPr>
              <w:pStyle w:val="ListParagraph"/>
              <w:numPr>
                <w:ilvl w:val="0"/>
                <w:numId w:val="5"/>
              </w:numPr>
              <w:ind w:left="648"/>
            </w:pPr>
            <w:r>
              <w:t xml:space="preserve">Clinical data risk- </w:t>
            </w:r>
            <w:r w:rsidRPr="00B96C14">
              <w:t xml:space="preserve">Follow </w:t>
            </w:r>
            <w:r w:rsidR="00CD4F0D">
              <w:t>Dashboard review and c</w:t>
            </w:r>
            <w:r w:rsidR="00CF05A5" w:rsidRPr="00B96C14">
              <w:t>ontinued discussion of data analysis</w:t>
            </w:r>
          </w:p>
          <w:p w:rsidR="00E63B6D" w:rsidRDefault="00CF05A5" w:rsidP="00B96C14">
            <w:pPr>
              <w:pStyle w:val="ListParagraph"/>
              <w:numPr>
                <w:ilvl w:val="0"/>
                <w:numId w:val="5"/>
              </w:numPr>
              <w:ind w:left="648"/>
            </w:pPr>
            <w:r w:rsidRPr="00B96C14">
              <w:t>Target setting progress for Commercial &amp; Medicare</w:t>
            </w:r>
          </w:p>
          <w:p w:rsidR="00CD4F0D" w:rsidRDefault="00CD4F0D" w:rsidP="00B96C14">
            <w:pPr>
              <w:pStyle w:val="ListParagraph"/>
              <w:numPr>
                <w:ilvl w:val="0"/>
                <w:numId w:val="5"/>
              </w:numPr>
              <w:ind w:left="648"/>
            </w:pPr>
            <w:r>
              <w:t>Update on JSI evaluations for NDPP &amp; CHW</w:t>
            </w:r>
          </w:p>
          <w:p w:rsidR="009A6026" w:rsidRDefault="009A6026" w:rsidP="00CD4F0D">
            <w:pPr>
              <w:pStyle w:val="ListParagraph"/>
              <w:numPr>
                <w:ilvl w:val="0"/>
                <w:numId w:val="5"/>
              </w:numPr>
              <w:ind w:left="648"/>
            </w:pPr>
            <w:r w:rsidRPr="00B96C14">
              <w:t>Sustainable Research Collaborative</w:t>
            </w:r>
          </w:p>
        </w:tc>
        <w:tc>
          <w:tcPr>
            <w:tcW w:w="4604" w:type="dxa"/>
          </w:tcPr>
          <w:p w:rsidR="00E1260E" w:rsidRPr="005B19DF" w:rsidRDefault="00F3134D" w:rsidP="00176F0E">
            <w:r>
              <w:t xml:space="preserve">The committee </w:t>
            </w:r>
            <w:r w:rsidR="00176F0E">
              <w:t>discussed</w:t>
            </w:r>
            <w:r>
              <w:t xml:space="preserve"> chang</w:t>
            </w:r>
            <w:r w:rsidR="00176F0E">
              <w:t xml:space="preserve">ing of day and </w:t>
            </w:r>
            <w:r>
              <w:t>time for future committee meetings beginning December 2- this change enable</w:t>
            </w:r>
            <w:r w:rsidR="00176F0E">
              <w:t>s</w:t>
            </w:r>
            <w:r>
              <w:t xml:space="preserve"> the Evaluation Committee to meet PRIOR to Steering Committee so that recommendations may more timely be forwarded on to Steering.</w:t>
            </w:r>
          </w:p>
        </w:tc>
      </w:tr>
    </w:tbl>
    <w:p w:rsidR="002E77E0" w:rsidRPr="00382C14" w:rsidRDefault="002E77E0" w:rsidP="00205ACD">
      <w:pPr>
        <w:spacing w:after="0" w:line="240" w:lineRule="auto"/>
        <w:rPr>
          <w:rFonts w:eastAsia="Times New Roman" w:cs="Times New Roman"/>
          <w:b/>
        </w:rPr>
      </w:pPr>
    </w:p>
    <w:p w:rsidR="002E77E0" w:rsidRDefault="00752238" w:rsidP="00DA7890">
      <w:pPr>
        <w:spacing w:after="0" w:line="240" w:lineRule="auto"/>
        <w:rPr>
          <w:rFonts w:eastAsia="Times New Roman" w:cs="Times New Roman"/>
          <w:b/>
        </w:rPr>
      </w:pPr>
      <w:r w:rsidRPr="00382C14">
        <w:rPr>
          <w:rFonts w:eastAsia="Times New Roman" w:cs="Times New Roman"/>
          <w:b/>
        </w:rPr>
        <w:t>Next Meet</w:t>
      </w:r>
      <w:r w:rsidR="00CE623A" w:rsidRPr="00382C14">
        <w:rPr>
          <w:rFonts w:eastAsia="Times New Roman" w:cs="Times New Roman"/>
          <w:b/>
        </w:rPr>
        <w:t xml:space="preserve">ing: </w:t>
      </w:r>
      <w:r w:rsidR="00317EB4">
        <w:rPr>
          <w:rFonts w:eastAsia="Times New Roman" w:cs="Times New Roman"/>
          <w:b/>
        </w:rPr>
        <w:t xml:space="preserve"> </w:t>
      </w:r>
      <w:r w:rsidR="00FF1757">
        <w:rPr>
          <w:rFonts w:eastAsia="Times New Roman" w:cs="Times New Roman"/>
          <w:b/>
        </w:rPr>
        <w:t xml:space="preserve">Wednesday, </w:t>
      </w:r>
      <w:r w:rsidR="00BB18BE">
        <w:rPr>
          <w:rFonts w:eastAsia="Times New Roman" w:cs="Times New Roman"/>
          <w:b/>
        </w:rPr>
        <w:t>October 28</w:t>
      </w:r>
      <w:r w:rsidR="005E6D1A">
        <w:rPr>
          <w:rFonts w:eastAsia="Times New Roman" w:cs="Times New Roman"/>
          <w:b/>
        </w:rPr>
        <w:t>, 2015</w:t>
      </w:r>
    </w:p>
    <w:p w:rsidR="005E6D1A" w:rsidRDefault="00F800EE" w:rsidP="00DA7890">
      <w:pPr>
        <w:autoSpaceDE w:val="0"/>
        <w:autoSpaceDN w:val="0"/>
        <w:adjustRightInd w:val="0"/>
        <w:rPr>
          <w:rFonts w:eastAsia="Times New Roman" w:cs="Times New Roman"/>
          <w:b/>
        </w:rPr>
      </w:pPr>
      <w:r>
        <w:rPr>
          <w:rFonts w:eastAsia="Times New Roman" w:cs="Times New Roman"/>
          <w:b/>
        </w:rPr>
        <w:t xml:space="preserve">Conference Room A, </w:t>
      </w:r>
      <w:r w:rsidR="005E6D1A" w:rsidRPr="005E6D1A">
        <w:rPr>
          <w:rFonts w:eastAsia="Times New Roman" w:cs="Times New Roman"/>
          <w:b/>
        </w:rPr>
        <w:t>35 Anthony Avenue, Augusta, Maine</w:t>
      </w:r>
      <w:r w:rsidR="00DA7890">
        <w:rPr>
          <w:rFonts w:eastAsia="Times New Roman" w:cs="Times New Roman"/>
          <w:b/>
        </w:rPr>
        <w:t xml:space="preserve">     Please NOTE- this is a FRAGRANCE FREE building</w:t>
      </w:r>
      <w:r>
        <w:rPr>
          <w:rFonts w:eastAsia="Times New Roman" w:cs="Times New Roman"/>
          <w:b/>
        </w:rPr>
        <w:t xml:space="preserve">  </w:t>
      </w:r>
    </w:p>
    <w:p w:rsidR="005E6D1A" w:rsidRPr="005E6D1A" w:rsidRDefault="005E6D1A" w:rsidP="005E6D1A">
      <w:pPr>
        <w:autoSpaceDE w:val="0"/>
        <w:autoSpaceDN w:val="0"/>
        <w:adjustRightInd w:val="0"/>
        <w:jc w:val="center"/>
        <w:rPr>
          <w:rFonts w:eastAsia="Times New Roman" w:cs="Times New Roman"/>
          <w:b/>
        </w:rPr>
      </w:pPr>
    </w:p>
    <w:tbl>
      <w:tblPr>
        <w:tblStyle w:val="TableGrid11"/>
        <w:tblW w:w="0" w:type="auto"/>
        <w:tblLook w:val="04A0" w:firstRow="1" w:lastRow="0" w:firstColumn="1" w:lastColumn="0" w:noHBand="0" w:noVBand="1"/>
      </w:tblPr>
      <w:tblGrid>
        <w:gridCol w:w="1168"/>
        <w:gridCol w:w="4250"/>
        <w:gridCol w:w="3465"/>
        <w:gridCol w:w="2073"/>
        <w:gridCol w:w="2306"/>
      </w:tblGrid>
      <w:tr w:rsidR="00DC2ABE" w:rsidRPr="00382C14" w:rsidTr="001521D1">
        <w:tc>
          <w:tcPr>
            <w:tcW w:w="13262" w:type="dxa"/>
            <w:gridSpan w:val="5"/>
            <w:tcBorders>
              <w:top w:val="single" w:sz="4" w:space="0" w:color="auto"/>
            </w:tcBorders>
            <w:shd w:val="clear" w:color="auto" w:fill="D9D9D9" w:themeFill="background1" w:themeFillShade="D9"/>
          </w:tcPr>
          <w:p w:rsidR="00DC2ABE" w:rsidRPr="00382C14" w:rsidRDefault="00E83854" w:rsidP="00DC2ABE">
            <w:pPr>
              <w:rPr>
                <w:rFonts w:asciiTheme="minorHAnsi" w:hAnsiTheme="minorHAnsi"/>
                <w:b/>
                <w:sz w:val="22"/>
                <w:szCs w:val="22"/>
              </w:rPr>
            </w:pPr>
            <w:r>
              <w:rPr>
                <w:rFonts w:asciiTheme="minorHAnsi" w:hAnsiTheme="minorHAnsi"/>
                <w:b/>
                <w:sz w:val="22"/>
                <w:szCs w:val="22"/>
              </w:rPr>
              <w:t>Workgroup</w:t>
            </w:r>
            <w:r w:rsidR="00DC2ABE" w:rsidRPr="00382C14">
              <w:rPr>
                <w:rFonts w:asciiTheme="minorHAnsi" w:hAnsiTheme="minorHAnsi"/>
                <w:b/>
                <w:sz w:val="22"/>
                <w:szCs w:val="22"/>
              </w:rPr>
              <w:t xml:space="preserve"> Risks Tracking</w:t>
            </w:r>
          </w:p>
        </w:tc>
      </w:tr>
      <w:tr w:rsidR="00DC2ABE" w:rsidRPr="00382C14" w:rsidTr="00C10E3D">
        <w:tc>
          <w:tcPr>
            <w:tcW w:w="1168" w:type="dxa"/>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Date</w:t>
            </w:r>
          </w:p>
        </w:tc>
        <w:tc>
          <w:tcPr>
            <w:tcW w:w="4250" w:type="dxa"/>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Risk Definition</w:t>
            </w:r>
          </w:p>
        </w:tc>
        <w:tc>
          <w:tcPr>
            <w:tcW w:w="3465" w:type="dxa"/>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Mitigation Options</w:t>
            </w:r>
          </w:p>
        </w:tc>
        <w:tc>
          <w:tcPr>
            <w:tcW w:w="2073" w:type="dxa"/>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Pros/Cons</w:t>
            </w:r>
          </w:p>
        </w:tc>
        <w:tc>
          <w:tcPr>
            <w:tcW w:w="2306" w:type="dxa"/>
            <w:shd w:val="clear" w:color="auto" w:fill="D9D9D9" w:themeFill="background1" w:themeFillShade="D9"/>
          </w:tcPr>
          <w:p w:rsidR="00DC2ABE" w:rsidRPr="00FF1757" w:rsidRDefault="00DC2ABE" w:rsidP="00DC2ABE">
            <w:pPr>
              <w:rPr>
                <w:rFonts w:asciiTheme="minorHAnsi" w:hAnsiTheme="minorHAnsi"/>
                <w:b/>
                <w:sz w:val="22"/>
                <w:szCs w:val="22"/>
              </w:rPr>
            </w:pPr>
            <w:r w:rsidRPr="00FF1757">
              <w:rPr>
                <w:rFonts w:asciiTheme="minorHAnsi" w:hAnsiTheme="minorHAnsi"/>
                <w:b/>
                <w:sz w:val="22"/>
                <w:szCs w:val="22"/>
              </w:rPr>
              <w:t>Assigned To</w:t>
            </w:r>
          </w:p>
        </w:tc>
      </w:tr>
      <w:tr w:rsidR="00227D1E" w:rsidRPr="00382C14" w:rsidTr="00C10E3D">
        <w:tc>
          <w:tcPr>
            <w:tcW w:w="1168" w:type="dxa"/>
          </w:tcPr>
          <w:p w:rsidR="00227D1E" w:rsidRPr="00FF1757" w:rsidRDefault="00D32F52" w:rsidP="00ED2254">
            <w:pPr>
              <w:rPr>
                <w:rFonts w:asciiTheme="minorHAnsi" w:hAnsiTheme="minorHAnsi"/>
                <w:sz w:val="22"/>
                <w:szCs w:val="22"/>
              </w:rPr>
            </w:pPr>
            <w:r>
              <w:rPr>
                <w:rFonts w:asciiTheme="minorHAnsi" w:hAnsiTheme="minorHAnsi"/>
              </w:rPr>
              <w:t>6/24/2015</w:t>
            </w:r>
          </w:p>
        </w:tc>
        <w:tc>
          <w:tcPr>
            <w:tcW w:w="4250" w:type="dxa"/>
          </w:tcPr>
          <w:p w:rsidR="00227D1E" w:rsidRPr="00FF1757" w:rsidRDefault="00FF1757" w:rsidP="00ED2254">
            <w:pPr>
              <w:rPr>
                <w:rFonts w:asciiTheme="minorHAnsi" w:hAnsiTheme="minorHAnsi"/>
                <w:sz w:val="22"/>
                <w:szCs w:val="22"/>
              </w:rPr>
            </w:pPr>
            <w:r w:rsidRPr="00FF1757">
              <w:rPr>
                <w:rFonts w:asciiTheme="minorHAnsi" w:hAnsiTheme="minorHAnsi"/>
                <w:sz w:val="22"/>
                <w:szCs w:val="22"/>
              </w:rPr>
              <w:t>Delays in access to Medicare data</w:t>
            </w:r>
          </w:p>
        </w:tc>
        <w:tc>
          <w:tcPr>
            <w:tcW w:w="3465" w:type="dxa"/>
          </w:tcPr>
          <w:p w:rsidR="00AB76E3" w:rsidRDefault="00F619D3" w:rsidP="007857DA">
            <w:pPr>
              <w:rPr>
                <w:rFonts w:asciiTheme="minorHAnsi" w:hAnsiTheme="minorHAnsi"/>
                <w:sz w:val="22"/>
                <w:szCs w:val="22"/>
              </w:rPr>
            </w:pPr>
            <w:r>
              <w:rPr>
                <w:rFonts w:asciiTheme="minorHAnsi" w:hAnsiTheme="minorHAnsi"/>
                <w:sz w:val="22"/>
                <w:szCs w:val="22"/>
              </w:rPr>
              <w:t xml:space="preserve">DUA is with CMS for approval. Once received, data will be transferred. </w:t>
            </w:r>
          </w:p>
          <w:p w:rsidR="00AB76E3" w:rsidRDefault="00AB76E3" w:rsidP="007857DA">
            <w:pPr>
              <w:rPr>
                <w:rFonts w:asciiTheme="minorHAnsi" w:hAnsiTheme="minorHAnsi"/>
                <w:sz w:val="22"/>
                <w:szCs w:val="22"/>
              </w:rPr>
            </w:pPr>
          </w:p>
          <w:p w:rsidR="00227D1E" w:rsidRPr="00C12966" w:rsidRDefault="00AB76E3" w:rsidP="007857DA">
            <w:pPr>
              <w:rPr>
                <w:rFonts w:asciiTheme="minorHAnsi" w:hAnsiTheme="minorHAnsi"/>
                <w:b/>
                <w:sz w:val="22"/>
                <w:szCs w:val="22"/>
              </w:rPr>
            </w:pPr>
            <w:r w:rsidRPr="00C12966">
              <w:rPr>
                <w:rFonts w:asciiTheme="minorHAnsi" w:hAnsiTheme="minorHAnsi"/>
                <w:b/>
                <w:sz w:val="22"/>
                <w:szCs w:val="22"/>
              </w:rPr>
              <w:t xml:space="preserve">Risk has been resolved, as </w:t>
            </w:r>
            <w:r w:rsidRPr="00C12966">
              <w:rPr>
                <w:rFonts w:asciiTheme="minorHAnsi" w:hAnsiTheme="minorHAnsi"/>
                <w:b/>
                <w:sz w:val="22"/>
                <w:szCs w:val="22"/>
              </w:rPr>
              <w:lastRenderedPageBreak/>
              <w:t>Medicare data was received in July.</w:t>
            </w:r>
          </w:p>
        </w:tc>
        <w:tc>
          <w:tcPr>
            <w:tcW w:w="2073" w:type="dxa"/>
          </w:tcPr>
          <w:p w:rsidR="00227D1E" w:rsidRPr="00FF1757" w:rsidRDefault="00135879" w:rsidP="00ED2254">
            <w:pPr>
              <w:rPr>
                <w:rFonts w:asciiTheme="minorHAnsi" w:hAnsiTheme="minorHAnsi"/>
                <w:b/>
                <w:sz w:val="22"/>
                <w:szCs w:val="22"/>
              </w:rPr>
            </w:pPr>
            <w:r>
              <w:rPr>
                <w:rFonts w:asciiTheme="minorHAnsi" w:hAnsiTheme="minorHAnsi"/>
                <w:sz w:val="22"/>
                <w:szCs w:val="22"/>
              </w:rPr>
              <w:lastRenderedPageBreak/>
              <w:t>Resolved</w:t>
            </w:r>
          </w:p>
        </w:tc>
        <w:tc>
          <w:tcPr>
            <w:tcW w:w="2306" w:type="dxa"/>
          </w:tcPr>
          <w:p w:rsidR="00227D1E" w:rsidRPr="00FF1757" w:rsidRDefault="007857DA" w:rsidP="007857DA">
            <w:pPr>
              <w:rPr>
                <w:rFonts w:asciiTheme="minorHAnsi" w:hAnsiTheme="minorHAnsi"/>
                <w:b/>
                <w:sz w:val="22"/>
                <w:szCs w:val="22"/>
              </w:rPr>
            </w:pPr>
            <w:r>
              <w:rPr>
                <w:rFonts w:asciiTheme="minorHAnsi" w:hAnsiTheme="minorHAnsi"/>
                <w:b/>
                <w:sz w:val="22"/>
                <w:szCs w:val="22"/>
              </w:rPr>
              <w:t>Andy Paradis / Kathy Woods / Peter Flotten</w:t>
            </w:r>
          </w:p>
        </w:tc>
      </w:tr>
      <w:tr w:rsidR="000A02A6" w:rsidRPr="00382C14" w:rsidTr="00C10E3D">
        <w:tc>
          <w:tcPr>
            <w:tcW w:w="1168" w:type="dxa"/>
          </w:tcPr>
          <w:p w:rsidR="000A02A6" w:rsidRDefault="000A02A6" w:rsidP="00625E27">
            <w:r>
              <w:rPr>
                <w:rFonts w:asciiTheme="minorHAnsi" w:hAnsiTheme="minorHAnsi"/>
              </w:rPr>
              <w:lastRenderedPageBreak/>
              <w:t>6/24/2015</w:t>
            </w:r>
          </w:p>
        </w:tc>
        <w:tc>
          <w:tcPr>
            <w:tcW w:w="4250" w:type="dxa"/>
          </w:tcPr>
          <w:p w:rsidR="000A02A6" w:rsidRPr="00F619D3" w:rsidRDefault="000A02A6" w:rsidP="00ED2254">
            <w:r w:rsidRPr="000A02A6">
              <w:rPr>
                <w:rFonts w:asciiTheme="minorHAnsi" w:hAnsiTheme="minorHAnsi"/>
                <w:sz w:val="22"/>
                <w:szCs w:val="22"/>
              </w:rPr>
              <w:t>Once access to Medicare data is granted there are still issues related to processing delays and the lag time of available claims information e.g. July 2015 will receive Medicare claims data for calendar year 2014 &amp; pharmacy data for calendar year 2013;</w:t>
            </w:r>
          </w:p>
        </w:tc>
        <w:tc>
          <w:tcPr>
            <w:tcW w:w="3465" w:type="dxa"/>
          </w:tcPr>
          <w:p w:rsidR="000A02A6" w:rsidRDefault="000A02A6" w:rsidP="00ED2254">
            <w:r>
              <w:rPr>
                <w:rFonts w:asciiTheme="minorHAnsi" w:hAnsiTheme="minorHAnsi"/>
              </w:rPr>
              <w:t>Limited ability to influence.</w:t>
            </w:r>
            <w:r w:rsidR="00CD4F0D">
              <w:rPr>
                <w:rFonts w:asciiTheme="minorHAnsi" w:hAnsiTheme="minorHAnsi"/>
              </w:rPr>
              <w:t xml:space="preserve">  Note that Lewin has received Medicare data.</w:t>
            </w:r>
          </w:p>
        </w:tc>
        <w:tc>
          <w:tcPr>
            <w:tcW w:w="2073" w:type="dxa"/>
          </w:tcPr>
          <w:p w:rsidR="000A02A6" w:rsidRDefault="000A02A6" w:rsidP="00ED2254">
            <w:r>
              <w:rPr>
                <w:rFonts w:asciiTheme="minorHAnsi" w:hAnsiTheme="minorHAnsi"/>
              </w:rPr>
              <w:t>Limited ability to influence- inform Steering Committee as relates to evaluation process</w:t>
            </w:r>
          </w:p>
        </w:tc>
        <w:tc>
          <w:tcPr>
            <w:tcW w:w="2306" w:type="dxa"/>
          </w:tcPr>
          <w:p w:rsidR="000A02A6" w:rsidRDefault="000A02A6">
            <w:r w:rsidRPr="00FD7C4E">
              <w:rPr>
                <w:rFonts w:asciiTheme="minorHAnsi" w:hAnsiTheme="minorHAnsi"/>
                <w:b/>
                <w:sz w:val="22"/>
                <w:szCs w:val="22"/>
              </w:rPr>
              <w:t>Kathy Woods, Amy Wagner</w:t>
            </w:r>
          </w:p>
        </w:tc>
      </w:tr>
      <w:tr w:rsidR="000A02A6" w:rsidRPr="00382C14" w:rsidTr="00C10E3D">
        <w:tc>
          <w:tcPr>
            <w:tcW w:w="1168" w:type="dxa"/>
          </w:tcPr>
          <w:p w:rsidR="000A02A6" w:rsidRPr="00F619D3" w:rsidRDefault="000A02A6" w:rsidP="00625E27">
            <w:pPr>
              <w:rPr>
                <w:rFonts w:asciiTheme="minorHAnsi" w:hAnsiTheme="minorHAnsi"/>
              </w:rPr>
            </w:pPr>
            <w:r>
              <w:rPr>
                <w:rFonts w:asciiTheme="minorHAnsi" w:hAnsiTheme="minorHAnsi"/>
              </w:rPr>
              <w:t>6/24/2015</w:t>
            </w:r>
          </w:p>
        </w:tc>
        <w:tc>
          <w:tcPr>
            <w:tcW w:w="4250" w:type="dxa"/>
          </w:tcPr>
          <w:p w:rsidR="000A02A6" w:rsidRPr="00F619D3" w:rsidRDefault="000A02A6" w:rsidP="00ED2254">
            <w:pPr>
              <w:rPr>
                <w:rFonts w:asciiTheme="minorHAnsi" w:hAnsiTheme="minorHAnsi"/>
              </w:rPr>
            </w:pPr>
            <w:r w:rsidRPr="00F619D3">
              <w:rPr>
                <w:rFonts w:asciiTheme="minorHAnsi" w:hAnsiTheme="minorHAnsi"/>
              </w:rPr>
              <w:t>Potential delays in timely access to Commercial data due to time lags in release of data</w:t>
            </w:r>
          </w:p>
        </w:tc>
        <w:tc>
          <w:tcPr>
            <w:tcW w:w="3465" w:type="dxa"/>
          </w:tcPr>
          <w:p w:rsidR="000A02A6" w:rsidRPr="00F619D3" w:rsidRDefault="000A02A6" w:rsidP="00ED2254">
            <w:pPr>
              <w:rPr>
                <w:rFonts w:asciiTheme="minorHAnsi" w:hAnsiTheme="minorHAnsi"/>
              </w:rPr>
            </w:pPr>
            <w:r>
              <w:rPr>
                <w:rFonts w:asciiTheme="minorHAnsi" w:hAnsiTheme="minorHAnsi"/>
              </w:rPr>
              <w:t>There is a four month lag for data at this time, but it is anticipated that data through March 2014 will be sent to Lewin in July 2015. Limited ability to influence.</w:t>
            </w:r>
            <w:r w:rsidR="00CD4F0D">
              <w:rPr>
                <w:rFonts w:asciiTheme="minorHAnsi" w:hAnsiTheme="minorHAnsi"/>
              </w:rPr>
              <w:t xml:space="preserve">  Note that Lewin has received commercial data.</w:t>
            </w:r>
          </w:p>
        </w:tc>
        <w:tc>
          <w:tcPr>
            <w:tcW w:w="2073" w:type="dxa"/>
          </w:tcPr>
          <w:p w:rsidR="000A02A6" w:rsidRPr="00F619D3" w:rsidRDefault="000A02A6" w:rsidP="00ED2254">
            <w:pPr>
              <w:rPr>
                <w:rFonts w:asciiTheme="minorHAnsi" w:hAnsiTheme="minorHAnsi"/>
                <w:b/>
              </w:rPr>
            </w:pPr>
            <w:r>
              <w:rPr>
                <w:rFonts w:asciiTheme="minorHAnsi" w:hAnsiTheme="minorHAnsi"/>
              </w:rPr>
              <w:t>Limited ability to influence- inform Steering Committee as relates to evaluation process</w:t>
            </w:r>
          </w:p>
        </w:tc>
        <w:tc>
          <w:tcPr>
            <w:tcW w:w="2306" w:type="dxa"/>
          </w:tcPr>
          <w:p w:rsidR="000A02A6" w:rsidRDefault="000A02A6">
            <w:r w:rsidRPr="00FD7C4E">
              <w:rPr>
                <w:rFonts w:asciiTheme="minorHAnsi" w:hAnsiTheme="minorHAnsi"/>
                <w:b/>
                <w:sz w:val="22"/>
                <w:szCs w:val="22"/>
              </w:rPr>
              <w:t>Kathy Woods, Amy Wagner</w:t>
            </w:r>
          </w:p>
        </w:tc>
      </w:tr>
      <w:tr w:rsidR="00FF1757" w:rsidRPr="00382C14" w:rsidTr="00C10E3D">
        <w:tc>
          <w:tcPr>
            <w:tcW w:w="1168" w:type="dxa"/>
          </w:tcPr>
          <w:p w:rsidR="00FF1757" w:rsidRPr="00FF1757" w:rsidRDefault="00D32F52" w:rsidP="00625E27">
            <w:pPr>
              <w:rPr>
                <w:rFonts w:asciiTheme="minorHAnsi" w:hAnsiTheme="minorHAnsi"/>
                <w:sz w:val="22"/>
                <w:szCs w:val="22"/>
              </w:rPr>
            </w:pPr>
            <w:r>
              <w:rPr>
                <w:rFonts w:asciiTheme="minorHAnsi" w:hAnsiTheme="minorHAnsi"/>
              </w:rPr>
              <w:t>6/24/2015</w:t>
            </w:r>
          </w:p>
        </w:tc>
        <w:tc>
          <w:tcPr>
            <w:tcW w:w="4250" w:type="dxa"/>
          </w:tcPr>
          <w:p w:rsidR="00FF1757" w:rsidRPr="00FF1757" w:rsidRDefault="00FF1757" w:rsidP="00ED2254">
            <w:pPr>
              <w:rPr>
                <w:rFonts w:asciiTheme="minorHAnsi" w:hAnsiTheme="minorHAnsi"/>
                <w:sz w:val="22"/>
                <w:szCs w:val="22"/>
              </w:rPr>
            </w:pPr>
            <w:r w:rsidRPr="00FF1757">
              <w:rPr>
                <w:rFonts w:asciiTheme="minorHAnsi" w:hAnsiTheme="minorHAnsi"/>
                <w:sz w:val="22"/>
                <w:szCs w:val="22"/>
              </w:rPr>
              <w:t>Lack of access to clinical data for evaluation analysis purposes</w:t>
            </w:r>
          </w:p>
        </w:tc>
        <w:tc>
          <w:tcPr>
            <w:tcW w:w="3465" w:type="dxa"/>
          </w:tcPr>
          <w:p w:rsidR="00FF1757" w:rsidRPr="00FF1757" w:rsidRDefault="00F619D3" w:rsidP="00ED2254">
            <w:pPr>
              <w:rPr>
                <w:rFonts w:asciiTheme="minorHAnsi" w:hAnsiTheme="minorHAnsi"/>
                <w:sz w:val="22"/>
                <w:szCs w:val="22"/>
              </w:rPr>
            </w:pPr>
            <w:r>
              <w:rPr>
                <w:rFonts w:asciiTheme="minorHAnsi" w:hAnsiTheme="minorHAnsi"/>
                <w:sz w:val="22"/>
                <w:szCs w:val="22"/>
              </w:rPr>
              <w:t xml:space="preserve">This issue will be sent to the Data Infrastructure Subcommittee for consideration. </w:t>
            </w:r>
          </w:p>
        </w:tc>
        <w:tc>
          <w:tcPr>
            <w:tcW w:w="2073" w:type="dxa"/>
          </w:tcPr>
          <w:p w:rsidR="00FF1757" w:rsidRPr="00F619D3" w:rsidRDefault="00F619D3" w:rsidP="00ED2254">
            <w:pPr>
              <w:rPr>
                <w:rFonts w:asciiTheme="minorHAnsi" w:hAnsiTheme="minorHAnsi"/>
                <w:sz w:val="22"/>
                <w:szCs w:val="22"/>
              </w:rPr>
            </w:pPr>
            <w:r>
              <w:rPr>
                <w:rFonts w:asciiTheme="minorHAnsi" w:hAnsiTheme="minorHAnsi"/>
                <w:sz w:val="22"/>
                <w:szCs w:val="22"/>
              </w:rPr>
              <w:t xml:space="preserve">Both core measures and SPA reporting requirements include clinical data measures. </w:t>
            </w:r>
          </w:p>
        </w:tc>
        <w:tc>
          <w:tcPr>
            <w:tcW w:w="2306" w:type="dxa"/>
          </w:tcPr>
          <w:p w:rsidR="00FF1757" w:rsidRPr="00FF1757" w:rsidRDefault="00FF1757" w:rsidP="00ED2254">
            <w:pPr>
              <w:rPr>
                <w:rFonts w:asciiTheme="minorHAnsi" w:hAnsiTheme="minorHAnsi"/>
                <w:b/>
                <w:sz w:val="22"/>
                <w:szCs w:val="22"/>
              </w:rPr>
            </w:pPr>
            <w:r w:rsidRPr="00FF1757">
              <w:rPr>
                <w:rFonts w:asciiTheme="minorHAnsi" w:hAnsiTheme="minorHAnsi"/>
                <w:b/>
                <w:sz w:val="22"/>
                <w:szCs w:val="22"/>
              </w:rPr>
              <w:t>Kathy Woods, Amy Wagner</w:t>
            </w:r>
          </w:p>
        </w:tc>
      </w:tr>
      <w:tr w:rsidR="00FF1757" w:rsidRPr="00382C14" w:rsidTr="00C10E3D">
        <w:tc>
          <w:tcPr>
            <w:tcW w:w="1168" w:type="dxa"/>
          </w:tcPr>
          <w:p w:rsidR="00FF1757" w:rsidRPr="008A58FD" w:rsidRDefault="00FF1757" w:rsidP="00ED2254">
            <w:pPr>
              <w:rPr>
                <w:rFonts w:asciiTheme="minorHAnsi" w:hAnsiTheme="minorHAnsi"/>
                <w:sz w:val="22"/>
                <w:szCs w:val="22"/>
              </w:rPr>
            </w:pPr>
          </w:p>
        </w:tc>
        <w:tc>
          <w:tcPr>
            <w:tcW w:w="4250" w:type="dxa"/>
          </w:tcPr>
          <w:p w:rsidR="00FF1757" w:rsidRPr="008A58FD" w:rsidRDefault="00FF1757" w:rsidP="00ED2254">
            <w:pPr>
              <w:rPr>
                <w:rFonts w:asciiTheme="minorHAnsi" w:hAnsiTheme="minorHAnsi"/>
                <w:sz w:val="22"/>
                <w:szCs w:val="22"/>
              </w:rPr>
            </w:pPr>
          </w:p>
        </w:tc>
        <w:tc>
          <w:tcPr>
            <w:tcW w:w="3465" w:type="dxa"/>
          </w:tcPr>
          <w:p w:rsidR="00FF1757" w:rsidRPr="008A58FD" w:rsidRDefault="00FF1757" w:rsidP="00ED2254">
            <w:pPr>
              <w:rPr>
                <w:rFonts w:asciiTheme="minorHAnsi" w:hAnsiTheme="minorHAnsi"/>
                <w:sz w:val="22"/>
                <w:szCs w:val="22"/>
              </w:rPr>
            </w:pPr>
          </w:p>
        </w:tc>
        <w:tc>
          <w:tcPr>
            <w:tcW w:w="2073" w:type="dxa"/>
          </w:tcPr>
          <w:p w:rsidR="00FF1757" w:rsidRPr="008A58FD" w:rsidRDefault="00FF1757" w:rsidP="00ED2254">
            <w:pPr>
              <w:rPr>
                <w:rFonts w:asciiTheme="minorHAnsi" w:hAnsiTheme="minorHAnsi"/>
                <w:b/>
                <w:sz w:val="22"/>
                <w:szCs w:val="22"/>
              </w:rPr>
            </w:pPr>
          </w:p>
        </w:tc>
        <w:tc>
          <w:tcPr>
            <w:tcW w:w="2306" w:type="dxa"/>
          </w:tcPr>
          <w:p w:rsidR="00FF1757" w:rsidRPr="008A58FD" w:rsidRDefault="00FF1757" w:rsidP="00ED2254">
            <w:pPr>
              <w:rPr>
                <w:rFonts w:asciiTheme="minorHAnsi" w:hAnsiTheme="minorHAnsi"/>
                <w:b/>
                <w:sz w:val="22"/>
                <w:szCs w:val="22"/>
              </w:rPr>
            </w:pPr>
          </w:p>
        </w:tc>
      </w:tr>
    </w:tbl>
    <w:p w:rsidR="00DC2ABE" w:rsidRPr="00382C14" w:rsidRDefault="00DC2ABE" w:rsidP="00CA513B">
      <w:pPr>
        <w:rPr>
          <w:rStyle w:val="Strong"/>
          <w:color w:val="1F497D" w:themeColor="text2"/>
        </w:rPr>
      </w:pPr>
    </w:p>
    <w:tbl>
      <w:tblPr>
        <w:tblStyle w:val="TableGrid2"/>
        <w:tblW w:w="0" w:type="auto"/>
        <w:tblLook w:val="04A0" w:firstRow="1" w:lastRow="0" w:firstColumn="1" w:lastColumn="0" w:noHBand="0" w:noVBand="1"/>
      </w:tblPr>
      <w:tblGrid>
        <w:gridCol w:w="2156"/>
        <w:gridCol w:w="3285"/>
        <w:gridCol w:w="4048"/>
        <w:gridCol w:w="3773"/>
      </w:tblGrid>
      <w:tr w:rsidR="006C04F9" w:rsidRPr="00382C14" w:rsidTr="00636E2A">
        <w:tc>
          <w:tcPr>
            <w:tcW w:w="13262" w:type="dxa"/>
            <w:gridSpan w:val="4"/>
            <w:shd w:val="clear" w:color="auto" w:fill="D9D9D9" w:themeFill="background1" w:themeFillShade="D9"/>
          </w:tcPr>
          <w:p w:rsidR="006C04F9" w:rsidRPr="00382C14" w:rsidRDefault="006C04F9" w:rsidP="00A93934">
            <w:pPr>
              <w:jc w:val="center"/>
              <w:rPr>
                <w:b/>
              </w:rPr>
            </w:pPr>
            <w:r w:rsidRPr="00382C14">
              <w:rPr>
                <w:rFonts w:asciiTheme="minorHAnsi" w:hAnsiTheme="minorHAnsi"/>
                <w:b/>
                <w:sz w:val="22"/>
                <w:szCs w:val="22"/>
              </w:rPr>
              <w:t>Dependencies Tracking</w:t>
            </w:r>
          </w:p>
        </w:tc>
      </w:tr>
      <w:tr w:rsidR="003F780E" w:rsidRPr="00382C14" w:rsidTr="003F780E">
        <w:tc>
          <w:tcPr>
            <w:tcW w:w="2156" w:type="dxa"/>
          </w:tcPr>
          <w:p w:rsidR="003F780E" w:rsidRPr="00382C14" w:rsidRDefault="003F780E" w:rsidP="006C04F9">
            <w:pPr>
              <w:jc w:val="center"/>
              <w:rPr>
                <w:rFonts w:asciiTheme="minorHAnsi" w:hAnsiTheme="minorHAnsi"/>
                <w:b/>
                <w:sz w:val="22"/>
                <w:szCs w:val="22"/>
              </w:rPr>
            </w:pPr>
            <w:r w:rsidRPr="00382C14">
              <w:rPr>
                <w:rFonts w:asciiTheme="minorHAnsi" w:hAnsiTheme="minorHAnsi"/>
                <w:b/>
                <w:sz w:val="22"/>
                <w:szCs w:val="22"/>
              </w:rPr>
              <w:t>Payment Reform</w:t>
            </w:r>
          </w:p>
        </w:tc>
        <w:tc>
          <w:tcPr>
            <w:tcW w:w="3285" w:type="dxa"/>
          </w:tcPr>
          <w:p w:rsidR="003F780E" w:rsidRPr="00382C14" w:rsidRDefault="003F780E" w:rsidP="006C04F9">
            <w:pPr>
              <w:jc w:val="center"/>
              <w:rPr>
                <w:rFonts w:asciiTheme="minorHAnsi" w:hAnsiTheme="minorHAnsi"/>
                <w:b/>
                <w:sz w:val="22"/>
                <w:szCs w:val="22"/>
              </w:rPr>
            </w:pPr>
            <w:r w:rsidRPr="00382C14">
              <w:rPr>
                <w:rFonts w:asciiTheme="minorHAnsi" w:hAnsiTheme="minorHAnsi"/>
                <w:b/>
                <w:sz w:val="22"/>
                <w:szCs w:val="22"/>
              </w:rPr>
              <w:t>Data Infrastructure</w:t>
            </w:r>
          </w:p>
        </w:tc>
        <w:tc>
          <w:tcPr>
            <w:tcW w:w="4048" w:type="dxa"/>
          </w:tcPr>
          <w:p w:rsidR="003F780E" w:rsidRPr="006C04F9" w:rsidRDefault="003F780E" w:rsidP="006C04F9">
            <w:pPr>
              <w:jc w:val="center"/>
              <w:rPr>
                <w:rFonts w:asciiTheme="minorHAnsi" w:hAnsiTheme="minorHAnsi"/>
                <w:b/>
                <w:sz w:val="22"/>
                <w:szCs w:val="22"/>
              </w:rPr>
            </w:pPr>
            <w:r w:rsidRPr="006C04F9">
              <w:rPr>
                <w:rFonts w:asciiTheme="minorHAnsi" w:hAnsiTheme="minorHAnsi"/>
                <w:b/>
                <w:sz w:val="22"/>
                <w:szCs w:val="22"/>
              </w:rPr>
              <w:t>Delivery System Reform</w:t>
            </w:r>
          </w:p>
        </w:tc>
        <w:tc>
          <w:tcPr>
            <w:tcW w:w="3773" w:type="dxa"/>
          </w:tcPr>
          <w:p w:rsidR="003F780E" w:rsidRPr="006C04F9" w:rsidRDefault="00E83854" w:rsidP="006C04F9">
            <w:pPr>
              <w:jc w:val="center"/>
              <w:rPr>
                <w:rFonts w:asciiTheme="minorHAnsi" w:hAnsiTheme="minorHAnsi"/>
                <w:b/>
                <w:sz w:val="22"/>
                <w:szCs w:val="22"/>
              </w:rPr>
            </w:pPr>
            <w:r w:rsidRPr="006C04F9">
              <w:rPr>
                <w:rFonts w:asciiTheme="minorHAnsi" w:hAnsiTheme="minorHAnsi"/>
                <w:b/>
                <w:sz w:val="22"/>
                <w:szCs w:val="22"/>
              </w:rPr>
              <w:t>Other</w:t>
            </w:r>
          </w:p>
        </w:tc>
      </w:tr>
      <w:tr w:rsidR="003F780E" w:rsidRPr="00382C14" w:rsidTr="003F780E">
        <w:trPr>
          <w:trHeight w:val="458"/>
        </w:trPr>
        <w:tc>
          <w:tcPr>
            <w:tcW w:w="2156" w:type="dxa"/>
          </w:tcPr>
          <w:p w:rsidR="003F780E" w:rsidRDefault="003F780E" w:rsidP="00E1035C"/>
        </w:tc>
        <w:tc>
          <w:tcPr>
            <w:tcW w:w="3285" w:type="dxa"/>
          </w:tcPr>
          <w:p w:rsidR="003F780E" w:rsidRDefault="000A02A6" w:rsidP="00A93934">
            <w:r w:rsidRPr="00FF1757">
              <w:rPr>
                <w:rFonts w:asciiTheme="minorHAnsi" w:hAnsiTheme="minorHAnsi"/>
                <w:sz w:val="22"/>
                <w:szCs w:val="22"/>
              </w:rPr>
              <w:t>Lack of access to clinical data for evaluation analysis purposes</w:t>
            </w:r>
          </w:p>
        </w:tc>
        <w:tc>
          <w:tcPr>
            <w:tcW w:w="4048" w:type="dxa"/>
          </w:tcPr>
          <w:p w:rsidR="003F780E" w:rsidRDefault="003F780E" w:rsidP="00A93934"/>
        </w:tc>
        <w:tc>
          <w:tcPr>
            <w:tcW w:w="3773" w:type="dxa"/>
          </w:tcPr>
          <w:p w:rsidR="003F780E" w:rsidRDefault="003F780E" w:rsidP="00A93934"/>
        </w:tc>
      </w:tr>
      <w:tr w:rsidR="003F780E" w:rsidRPr="00382C14" w:rsidTr="003F780E">
        <w:tc>
          <w:tcPr>
            <w:tcW w:w="2156" w:type="dxa"/>
          </w:tcPr>
          <w:p w:rsidR="003F780E" w:rsidRPr="008D12EE" w:rsidRDefault="003F780E" w:rsidP="00A93934">
            <w:pPr>
              <w:rPr>
                <w:rFonts w:asciiTheme="minorHAnsi" w:hAnsiTheme="minorHAnsi"/>
                <w:sz w:val="22"/>
                <w:szCs w:val="22"/>
              </w:rPr>
            </w:pPr>
          </w:p>
        </w:tc>
        <w:tc>
          <w:tcPr>
            <w:tcW w:w="3285" w:type="dxa"/>
          </w:tcPr>
          <w:p w:rsidR="003F780E" w:rsidRPr="007A711B" w:rsidRDefault="003F780E" w:rsidP="00A93934">
            <w:pPr>
              <w:rPr>
                <w:rFonts w:asciiTheme="minorHAnsi" w:hAnsiTheme="minorHAnsi"/>
                <w:sz w:val="22"/>
                <w:szCs w:val="22"/>
              </w:rPr>
            </w:pPr>
          </w:p>
        </w:tc>
        <w:tc>
          <w:tcPr>
            <w:tcW w:w="4048" w:type="dxa"/>
          </w:tcPr>
          <w:p w:rsidR="003F780E" w:rsidRPr="007A711B" w:rsidRDefault="003F780E" w:rsidP="00A93934"/>
        </w:tc>
        <w:tc>
          <w:tcPr>
            <w:tcW w:w="3773" w:type="dxa"/>
          </w:tcPr>
          <w:p w:rsidR="003F780E" w:rsidRPr="007A711B" w:rsidRDefault="003F780E" w:rsidP="00A93934"/>
        </w:tc>
      </w:tr>
      <w:tr w:rsidR="003F780E" w:rsidRPr="00382C14" w:rsidTr="003F780E">
        <w:tc>
          <w:tcPr>
            <w:tcW w:w="2156" w:type="dxa"/>
          </w:tcPr>
          <w:p w:rsidR="003F780E" w:rsidRPr="00382C14" w:rsidRDefault="003F780E" w:rsidP="00A93934"/>
        </w:tc>
        <w:tc>
          <w:tcPr>
            <w:tcW w:w="3285" w:type="dxa"/>
          </w:tcPr>
          <w:p w:rsidR="003F780E" w:rsidRPr="00382C14" w:rsidRDefault="003F780E" w:rsidP="00A93934"/>
        </w:tc>
        <w:tc>
          <w:tcPr>
            <w:tcW w:w="4048" w:type="dxa"/>
          </w:tcPr>
          <w:p w:rsidR="003F780E" w:rsidRPr="00382C14" w:rsidRDefault="003F780E" w:rsidP="00A93934"/>
        </w:tc>
        <w:tc>
          <w:tcPr>
            <w:tcW w:w="3773" w:type="dxa"/>
          </w:tcPr>
          <w:p w:rsidR="003F780E" w:rsidRPr="00382C14" w:rsidRDefault="003F780E" w:rsidP="00A93934"/>
        </w:tc>
      </w:tr>
      <w:tr w:rsidR="003F780E" w:rsidRPr="00382C14" w:rsidTr="003F780E">
        <w:tc>
          <w:tcPr>
            <w:tcW w:w="2156" w:type="dxa"/>
          </w:tcPr>
          <w:p w:rsidR="003F780E" w:rsidRPr="00382C14" w:rsidRDefault="003F780E" w:rsidP="00A93934">
            <w:pPr>
              <w:rPr>
                <w:rFonts w:asciiTheme="minorHAnsi" w:hAnsiTheme="minorHAnsi"/>
                <w:sz w:val="22"/>
                <w:szCs w:val="22"/>
              </w:rPr>
            </w:pPr>
          </w:p>
        </w:tc>
        <w:tc>
          <w:tcPr>
            <w:tcW w:w="3285" w:type="dxa"/>
          </w:tcPr>
          <w:p w:rsidR="003F780E" w:rsidRPr="00382C14" w:rsidRDefault="003F780E" w:rsidP="00A93934">
            <w:pPr>
              <w:rPr>
                <w:rFonts w:asciiTheme="minorHAnsi" w:hAnsiTheme="minorHAnsi"/>
                <w:sz w:val="22"/>
                <w:szCs w:val="22"/>
              </w:rPr>
            </w:pPr>
          </w:p>
        </w:tc>
        <w:tc>
          <w:tcPr>
            <w:tcW w:w="4048" w:type="dxa"/>
          </w:tcPr>
          <w:p w:rsidR="003F780E" w:rsidRPr="00382C14" w:rsidRDefault="003F780E" w:rsidP="00A93934"/>
        </w:tc>
        <w:tc>
          <w:tcPr>
            <w:tcW w:w="3773" w:type="dxa"/>
          </w:tcPr>
          <w:p w:rsidR="003F780E" w:rsidRPr="00382C14" w:rsidRDefault="003F780E" w:rsidP="00A93934"/>
        </w:tc>
      </w:tr>
    </w:tbl>
    <w:p w:rsidR="00382C14" w:rsidRPr="00382C14" w:rsidRDefault="00382C14" w:rsidP="00CA513B">
      <w:pPr>
        <w:rPr>
          <w:rStyle w:val="Strong"/>
          <w:color w:val="1F497D" w:themeColor="text2"/>
        </w:rPr>
      </w:pPr>
    </w:p>
    <w:sectPr w:rsidR="00382C14" w:rsidRPr="00382C14" w:rsidSect="001F1605">
      <w:headerReference w:type="default" r:id="rId13"/>
      <w:footerReference w:type="default" r:id="rId14"/>
      <w:pgSz w:w="15840" w:h="12240" w:orient="landscape"/>
      <w:pgMar w:top="1080" w:right="1354"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6EE" w:rsidRDefault="006506EE" w:rsidP="009528AC">
      <w:pPr>
        <w:spacing w:after="0" w:line="240" w:lineRule="auto"/>
      </w:pPr>
      <w:r>
        <w:separator/>
      </w:r>
    </w:p>
  </w:endnote>
  <w:endnote w:type="continuationSeparator" w:id="0">
    <w:p w:rsidR="006506EE" w:rsidRDefault="006506EE" w:rsidP="00952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587229907"/>
      <w:docPartObj>
        <w:docPartGallery w:val="Page Numbers (Bottom of Page)"/>
        <w:docPartUnique/>
      </w:docPartObj>
    </w:sdtPr>
    <w:sdtEndPr>
      <w:rPr>
        <w:noProof/>
        <w:sz w:val="22"/>
        <w:szCs w:val="22"/>
      </w:rPr>
    </w:sdtEndPr>
    <w:sdtContent>
      <w:p w:rsidR="005E6D1A" w:rsidRPr="005E6D1A" w:rsidRDefault="005E6D1A">
        <w:pPr>
          <w:pStyle w:val="Footer"/>
          <w:jc w:val="right"/>
          <w:rPr>
            <w:sz w:val="18"/>
            <w:szCs w:val="18"/>
          </w:rPr>
        </w:pPr>
        <w:r w:rsidRPr="005E6D1A">
          <w:rPr>
            <w:sz w:val="18"/>
            <w:szCs w:val="18"/>
          </w:rPr>
          <w:t>Maine SIM Evaluation Sub-Committee meeting minutes</w:t>
        </w:r>
      </w:p>
      <w:p w:rsidR="005E6D1A" w:rsidRPr="005E6D1A" w:rsidRDefault="00A712C8">
        <w:pPr>
          <w:pStyle w:val="Footer"/>
          <w:jc w:val="right"/>
          <w:rPr>
            <w:sz w:val="18"/>
            <w:szCs w:val="18"/>
          </w:rPr>
        </w:pPr>
        <w:r>
          <w:rPr>
            <w:sz w:val="18"/>
            <w:szCs w:val="18"/>
          </w:rPr>
          <w:t>September 23</w:t>
        </w:r>
        <w:r w:rsidR="005E6D1A" w:rsidRPr="005E6D1A">
          <w:rPr>
            <w:sz w:val="18"/>
            <w:szCs w:val="18"/>
          </w:rPr>
          <w:t>, 201</w:t>
        </w:r>
        <w:r w:rsidR="00BF09F3">
          <w:rPr>
            <w:sz w:val="18"/>
            <w:szCs w:val="18"/>
          </w:rPr>
          <w:t>5</w:t>
        </w:r>
      </w:p>
      <w:p w:rsidR="0040415D" w:rsidRDefault="0040415D">
        <w:pPr>
          <w:pStyle w:val="Footer"/>
          <w:jc w:val="right"/>
        </w:pPr>
        <w:r w:rsidRPr="005E6D1A">
          <w:rPr>
            <w:sz w:val="18"/>
            <w:szCs w:val="18"/>
          </w:rPr>
          <w:fldChar w:fldCharType="begin"/>
        </w:r>
        <w:r w:rsidRPr="005E6D1A">
          <w:rPr>
            <w:sz w:val="18"/>
            <w:szCs w:val="18"/>
          </w:rPr>
          <w:instrText xml:space="preserve"> PAGE   \* MERGEFORMAT </w:instrText>
        </w:r>
        <w:r w:rsidRPr="005E6D1A">
          <w:rPr>
            <w:sz w:val="18"/>
            <w:szCs w:val="18"/>
          </w:rPr>
          <w:fldChar w:fldCharType="separate"/>
        </w:r>
        <w:r w:rsidR="00FE23CF">
          <w:rPr>
            <w:noProof/>
            <w:sz w:val="18"/>
            <w:szCs w:val="18"/>
          </w:rPr>
          <w:t>1</w:t>
        </w:r>
        <w:r w:rsidRPr="005E6D1A">
          <w:rPr>
            <w:noProof/>
            <w:sz w:val="18"/>
            <w:szCs w:val="18"/>
          </w:rPr>
          <w:fldChar w:fldCharType="end"/>
        </w:r>
      </w:p>
    </w:sdtContent>
  </w:sdt>
  <w:p w:rsidR="0040415D" w:rsidRDefault="004041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6EE" w:rsidRDefault="006506EE" w:rsidP="009528AC">
      <w:pPr>
        <w:spacing w:after="0" w:line="240" w:lineRule="auto"/>
      </w:pPr>
      <w:r>
        <w:separator/>
      </w:r>
    </w:p>
  </w:footnote>
  <w:footnote w:type="continuationSeparator" w:id="0">
    <w:p w:rsidR="006506EE" w:rsidRDefault="006506EE" w:rsidP="009528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1443381"/>
      <w:docPartObj>
        <w:docPartGallery w:val="Watermarks"/>
        <w:docPartUnique/>
      </w:docPartObj>
    </w:sdtPr>
    <w:sdtEndPr/>
    <w:sdtContent>
      <w:p w:rsidR="00971CA9" w:rsidRDefault="00FE23CF">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05DA3"/>
    <w:multiLevelType w:val="hybridMultilevel"/>
    <w:tmpl w:val="0E288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7612445"/>
    <w:multiLevelType w:val="hybridMultilevel"/>
    <w:tmpl w:val="D46CE3D8"/>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7935B6D"/>
    <w:multiLevelType w:val="hybridMultilevel"/>
    <w:tmpl w:val="6E4CEE1C"/>
    <w:lvl w:ilvl="0" w:tplc="383E2FE4">
      <w:start w:val="1"/>
      <w:numFmt w:val="bullet"/>
      <w:lvlText w:val="–"/>
      <w:lvlJc w:val="left"/>
      <w:pPr>
        <w:tabs>
          <w:tab w:val="num" w:pos="720"/>
        </w:tabs>
        <w:ind w:left="720" w:hanging="360"/>
      </w:pPr>
      <w:rPr>
        <w:rFonts w:ascii="Arial" w:hAnsi="Arial" w:hint="default"/>
      </w:rPr>
    </w:lvl>
    <w:lvl w:ilvl="1" w:tplc="976C88F6">
      <w:start w:val="1"/>
      <w:numFmt w:val="bullet"/>
      <w:lvlText w:val="–"/>
      <w:lvlJc w:val="left"/>
      <w:pPr>
        <w:tabs>
          <w:tab w:val="num" w:pos="1440"/>
        </w:tabs>
        <w:ind w:left="1440" w:hanging="360"/>
      </w:pPr>
      <w:rPr>
        <w:rFonts w:ascii="Arial" w:hAnsi="Arial" w:hint="default"/>
      </w:rPr>
    </w:lvl>
    <w:lvl w:ilvl="2" w:tplc="C1127476" w:tentative="1">
      <w:start w:val="1"/>
      <w:numFmt w:val="bullet"/>
      <w:lvlText w:val="–"/>
      <w:lvlJc w:val="left"/>
      <w:pPr>
        <w:tabs>
          <w:tab w:val="num" w:pos="2160"/>
        </w:tabs>
        <w:ind w:left="2160" w:hanging="360"/>
      </w:pPr>
      <w:rPr>
        <w:rFonts w:ascii="Arial" w:hAnsi="Arial" w:hint="default"/>
      </w:rPr>
    </w:lvl>
    <w:lvl w:ilvl="3" w:tplc="5D8E6A78" w:tentative="1">
      <w:start w:val="1"/>
      <w:numFmt w:val="bullet"/>
      <w:lvlText w:val="–"/>
      <w:lvlJc w:val="left"/>
      <w:pPr>
        <w:tabs>
          <w:tab w:val="num" w:pos="2880"/>
        </w:tabs>
        <w:ind w:left="2880" w:hanging="360"/>
      </w:pPr>
      <w:rPr>
        <w:rFonts w:ascii="Arial" w:hAnsi="Arial" w:hint="default"/>
      </w:rPr>
    </w:lvl>
    <w:lvl w:ilvl="4" w:tplc="06AC4C2A" w:tentative="1">
      <w:start w:val="1"/>
      <w:numFmt w:val="bullet"/>
      <w:lvlText w:val="–"/>
      <w:lvlJc w:val="left"/>
      <w:pPr>
        <w:tabs>
          <w:tab w:val="num" w:pos="3600"/>
        </w:tabs>
        <w:ind w:left="3600" w:hanging="360"/>
      </w:pPr>
      <w:rPr>
        <w:rFonts w:ascii="Arial" w:hAnsi="Arial" w:hint="default"/>
      </w:rPr>
    </w:lvl>
    <w:lvl w:ilvl="5" w:tplc="3ED28394" w:tentative="1">
      <w:start w:val="1"/>
      <w:numFmt w:val="bullet"/>
      <w:lvlText w:val="–"/>
      <w:lvlJc w:val="left"/>
      <w:pPr>
        <w:tabs>
          <w:tab w:val="num" w:pos="4320"/>
        </w:tabs>
        <w:ind w:left="4320" w:hanging="360"/>
      </w:pPr>
      <w:rPr>
        <w:rFonts w:ascii="Arial" w:hAnsi="Arial" w:hint="default"/>
      </w:rPr>
    </w:lvl>
    <w:lvl w:ilvl="6" w:tplc="22A685D6" w:tentative="1">
      <w:start w:val="1"/>
      <w:numFmt w:val="bullet"/>
      <w:lvlText w:val="–"/>
      <w:lvlJc w:val="left"/>
      <w:pPr>
        <w:tabs>
          <w:tab w:val="num" w:pos="5040"/>
        </w:tabs>
        <w:ind w:left="5040" w:hanging="360"/>
      </w:pPr>
      <w:rPr>
        <w:rFonts w:ascii="Arial" w:hAnsi="Arial" w:hint="default"/>
      </w:rPr>
    </w:lvl>
    <w:lvl w:ilvl="7" w:tplc="F7C83BFE" w:tentative="1">
      <w:start w:val="1"/>
      <w:numFmt w:val="bullet"/>
      <w:lvlText w:val="–"/>
      <w:lvlJc w:val="left"/>
      <w:pPr>
        <w:tabs>
          <w:tab w:val="num" w:pos="5760"/>
        </w:tabs>
        <w:ind w:left="5760" w:hanging="360"/>
      </w:pPr>
      <w:rPr>
        <w:rFonts w:ascii="Arial" w:hAnsi="Arial" w:hint="default"/>
      </w:rPr>
    </w:lvl>
    <w:lvl w:ilvl="8" w:tplc="0936C49E" w:tentative="1">
      <w:start w:val="1"/>
      <w:numFmt w:val="bullet"/>
      <w:lvlText w:val="–"/>
      <w:lvlJc w:val="left"/>
      <w:pPr>
        <w:tabs>
          <w:tab w:val="num" w:pos="6480"/>
        </w:tabs>
        <w:ind w:left="6480" w:hanging="360"/>
      </w:pPr>
      <w:rPr>
        <w:rFonts w:ascii="Arial" w:hAnsi="Arial" w:hint="default"/>
      </w:rPr>
    </w:lvl>
  </w:abstractNum>
  <w:abstractNum w:abstractNumId="3">
    <w:nsid w:val="27C44AE0"/>
    <w:multiLevelType w:val="hybridMultilevel"/>
    <w:tmpl w:val="77E06C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581629A"/>
    <w:multiLevelType w:val="hybridMultilevel"/>
    <w:tmpl w:val="26DABC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68E4738"/>
    <w:multiLevelType w:val="hybridMultilevel"/>
    <w:tmpl w:val="F6745A9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EA94A4C"/>
    <w:multiLevelType w:val="hybridMultilevel"/>
    <w:tmpl w:val="67941B0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EBF0E85"/>
    <w:multiLevelType w:val="hybridMultilevel"/>
    <w:tmpl w:val="8830440C"/>
    <w:lvl w:ilvl="0" w:tplc="D7C06154">
      <w:start w:val="1"/>
      <w:numFmt w:val="bullet"/>
      <w:lvlText w:val="–"/>
      <w:lvlJc w:val="left"/>
      <w:pPr>
        <w:tabs>
          <w:tab w:val="num" w:pos="720"/>
        </w:tabs>
        <w:ind w:left="720" w:hanging="360"/>
      </w:pPr>
      <w:rPr>
        <w:rFonts w:ascii="Arial" w:hAnsi="Arial" w:hint="default"/>
      </w:rPr>
    </w:lvl>
    <w:lvl w:ilvl="1" w:tplc="2DC8AEF4">
      <w:start w:val="1"/>
      <w:numFmt w:val="bullet"/>
      <w:lvlText w:val="–"/>
      <w:lvlJc w:val="left"/>
      <w:pPr>
        <w:tabs>
          <w:tab w:val="num" w:pos="1440"/>
        </w:tabs>
        <w:ind w:left="1440" w:hanging="360"/>
      </w:pPr>
      <w:rPr>
        <w:rFonts w:ascii="Arial" w:hAnsi="Arial" w:hint="default"/>
      </w:rPr>
    </w:lvl>
    <w:lvl w:ilvl="2" w:tplc="3DDA66B6" w:tentative="1">
      <w:start w:val="1"/>
      <w:numFmt w:val="bullet"/>
      <w:lvlText w:val="–"/>
      <w:lvlJc w:val="left"/>
      <w:pPr>
        <w:tabs>
          <w:tab w:val="num" w:pos="2160"/>
        </w:tabs>
        <w:ind w:left="2160" w:hanging="360"/>
      </w:pPr>
      <w:rPr>
        <w:rFonts w:ascii="Arial" w:hAnsi="Arial" w:hint="default"/>
      </w:rPr>
    </w:lvl>
    <w:lvl w:ilvl="3" w:tplc="B76640F4" w:tentative="1">
      <w:start w:val="1"/>
      <w:numFmt w:val="bullet"/>
      <w:lvlText w:val="–"/>
      <w:lvlJc w:val="left"/>
      <w:pPr>
        <w:tabs>
          <w:tab w:val="num" w:pos="2880"/>
        </w:tabs>
        <w:ind w:left="2880" w:hanging="360"/>
      </w:pPr>
      <w:rPr>
        <w:rFonts w:ascii="Arial" w:hAnsi="Arial" w:hint="default"/>
      </w:rPr>
    </w:lvl>
    <w:lvl w:ilvl="4" w:tplc="47201ECE" w:tentative="1">
      <w:start w:val="1"/>
      <w:numFmt w:val="bullet"/>
      <w:lvlText w:val="–"/>
      <w:lvlJc w:val="left"/>
      <w:pPr>
        <w:tabs>
          <w:tab w:val="num" w:pos="3600"/>
        </w:tabs>
        <w:ind w:left="3600" w:hanging="360"/>
      </w:pPr>
      <w:rPr>
        <w:rFonts w:ascii="Arial" w:hAnsi="Arial" w:hint="default"/>
      </w:rPr>
    </w:lvl>
    <w:lvl w:ilvl="5" w:tplc="3B4E7A7E" w:tentative="1">
      <w:start w:val="1"/>
      <w:numFmt w:val="bullet"/>
      <w:lvlText w:val="–"/>
      <w:lvlJc w:val="left"/>
      <w:pPr>
        <w:tabs>
          <w:tab w:val="num" w:pos="4320"/>
        </w:tabs>
        <w:ind w:left="4320" w:hanging="360"/>
      </w:pPr>
      <w:rPr>
        <w:rFonts w:ascii="Arial" w:hAnsi="Arial" w:hint="default"/>
      </w:rPr>
    </w:lvl>
    <w:lvl w:ilvl="6" w:tplc="BAB89646" w:tentative="1">
      <w:start w:val="1"/>
      <w:numFmt w:val="bullet"/>
      <w:lvlText w:val="–"/>
      <w:lvlJc w:val="left"/>
      <w:pPr>
        <w:tabs>
          <w:tab w:val="num" w:pos="5040"/>
        </w:tabs>
        <w:ind w:left="5040" w:hanging="360"/>
      </w:pPr>
      <w:rPr>
        <w:rFonts w:ascii="Arial" w:hAnsi="Arial" w:hint="default"/>
      </w:rPr>
    </w:lvl>
    <w:lvl w:ilvl="7" w:tplc="8BF26BBC" w:tentative="1">
      <w:start w:val="1"/>
      <w:numFmt w:val="bullet"/>
      <w:lvlText w:val="–"/>
      <w:lvlJc w:val="left"/>
      <w:pPr>
        <w:tabs>
          <w:tab w:val="num" w:pos="5760"/>
        </w:tabs>
        <w:ind w:left="5760" w:hanging="360"/>
      </w:pPr>
      <w:rPr>
        <w:rFonts w:ascii="Arial" w:hAnsi="Arial" w:hint="default"/>
      </w:rPr>
    </w:lvl>
    <w:lvl w:ilvl="8" w:tplc="A8122380" w:tentative="1">
      <w:start w:val="1"/>
      <w:numFmt w:val="bullet"/>
      <w:lvlText w:val="–"/>
      <w:lvlJc w:val="left"/>
      <w:pPr>
        <w:tabs>
          <w:tab w:val="num" w:pos="6480"/>
        </w:tabs>
        <w:ind w:left="6480" w:hanging="360"/>
      </w:pPr>
      <w:rPr>
        <w:rFonts w:ascii="Arial" w:hAnsi="Arial" w:hint="default"/>
      </w:rPr>
    </w:lvl>
  </w:abstractNum>
  <w:abstractNum w:abstractNumId="8">
    <w:nsid w:val="6F85240E"/>
    <w:multiLevelType w:val="hybridMultilevel"/>
    <w:tmpl w:val="BF00ED2C"/>
    <w:lvl w:ilvl="0" w:tplc="3726095A">
      <w:start w:val="1"/>
      <w:numFmt w:val="bullet"/>
      <w:lvlText w:val="•"/>
      <w:lvlJc w:val="left"/>
      <w:pPr>
        <w:tabs>
          <w:tab w:val="num" w:pos="720"/>
        </w:tabs>
        <w:ind w:left="720" w:hanging="360"/>
      </w:pPr>
      <w:rPr>
        <w:rFonts w:ascii="Arial" w:hAnsi="Arial" w:hint="default"/>
      </w:rPr>
    </w:lvl>
    <w:lvl w:ilvl="1" w:tplc="44609B02">
      <w:start w:val="1"/>
      <w:numFmt w:val="bullet"/>
      <w:lvlText w:val="•"/>
      <w:lvlJc w:val="left"/>
      <w:pPr>
        <w:tabs>
          <w:tab w:val="num" w:pos="1440"/>
        </w:tabs>
        <w:ind w:left="1440" w:hanging="360"/>
      </w:pPr>
      <w:rPr>
        <w:rFonts w:ascii="Arial" w:hAnsi="Arial" w:hint="default"/>
      </w:rPr>
    </w:lvl>
    <w:lvl w:ilvl="2" w:tplc="2090BED4" w:tentative="1">
      <w:start w:val="1"/>
      <w:numFmt w:val="bullet"/>
      <w:lvlText w:val="•"/>
      <w:lvlJc w:val="left"/>
      <w:pPr>
        <w:tabs>
          <w:tab w:val="num" w:pos="2160"/>
        </w:tabs>
        <w:ind w:left="2160" w:hanging="360"/>
      </w:pPr>
      <w:rPr>
        <w:rFonts w:ascii="Arial" w:hAnsi="Arial" w:hint="default"/>
      </w:rPr>
    </w:lvl>
    <w:lvl w:ilvl="3" w:tplc="61A0D1E8" w:tentative="1">
      <w:start w:val="1"/>
      <w:numFmt w:val="bullet"/>
      <w:lvlText w:val="•"/>
      <w:lvlJc w:val="left"/>
      <w:pPr>
        <w:tabs>
          <w:tab w:val="num" w:pos="2880"/>
        </w:tabs>
        <w:ind w:left="2880" w:hanging="360"/>
      </w:pPr>
      <w:rPr>
        <w:rFonts w:ascii="Arial" w:hAnsi="Arial" w:hint="default"/>
      </w:rPr>
    </w:lvl>
    <w:lvl w:ilvl="4" w:tplc="34506264" w:tentative="1">
      <w:start w:val="1"/>
      <w:numFmt w:val="bullet"/>
      <w:lvlText w:val="•"/>
      <w:lvlJc w:val="left"/>
      <w:pPr>
        <w:tabs>
          <w:tab w:val="num" w:pos="3600"/>
        </w:tabs>
        <w:ind w:left="3600" w:hanging="360"/>
      </w:pPr>
      <w:rPr>
        <w:rFonts w:ascii="Arial" w:hAnsi="Arial" w:hint="default"/>
      </w:rPr>
    </w:lvl>
    <w:lvl w:ilvl="5" w:tplc="FFCCE5D2" w:tentative="1">
      <w:start w:val="1"/>
      <w:numFmt w:val="bullet"/>
      <w:lvlText w:val="•"/>
      <w:lvlJc w:val="left"/>
      <w:pPr>
        <w:tabs>
          <w:tab w:val="num" w:pos="4320"/>
        </w:tabs>
        <w:ind w:left="4320" w:hanging="360"/>
      </w:pPr>
      <w:rPr>
        <w:rFonts w:ascii="Arial" w:hAnsi="Arial" w:hint="default"/>
      </w:rPr>
    </w:lvl>
    <w:lvl w:ilvl="6" w:tplc="6A4692FE" w:tentative="1">
      <w:start w:val="1"/>
      <w:numFmt w:val="bullet"/>
      <w:lvlText w:val="•"/>
      <w:lvlJc w:val="left"/>
      <w:pPr>
        <w:tabs>
          <w:tab w:val="num" w:pos="5040"/>
        </w:tabs>
        <w:ind w:left="5040" w:hanging="360"/>
      </w:pPr>
      <w:rPr>
        <w:rFonts w:ascii="Arial" w:hAnsi="Arial" w:hint="default"/>
      </w:rPr>
    </w:lvl>
    <w:lvl w:ilvl="7" w:tplc="C2D2981C" w:tentative="1">
      <w:start w:val="1"/>
      <w:numFmt w:val="bullet"/>
      <w:lvlText w:val="•"/>
      <w:lvlJc w:val="left"/>
      <w:pPr>
        <w:tabs>
          <w:tab w:val="num" w:pos="5760"/>
        </w:tabs>
        <w:ind w:left="5760" w:hanging="360"/>
      </w:pPr>
      <w:rPr>
        <w:rFonts w:ascii="Arial" w:hAnsi="Arial" w:hint="default"/>
      </w:rPr>
    </w:lvl>
    <w:lvl w:ilvl="8" w:tplc="F622086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5"/>
  </w:num>
  <w:num w:numId="3">
    <w:abstractNumId w:val="6"/>
  </w:num>
  <w:num w:numId="4">
    <w:abstractNumId w:val="0"/>
  </w:num>
  <w:num w:numId="5">
    <w:abstractNumId w:val="4"/>
  </w:num>
  <w:num w:numId="6">
    <w:abstractNumId w:val="3"/>
  </w:num>
  <w:num w:numId="7">
    <w:abstractNumId w:val="2"/>
  </w:num>
  <w:num w:numId="8">
    <w:abstractNumId w:val="7"/>
  </w:num>
  <w:num w:numId="9">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13B"/>
    <w:rsid w:val="00003100"/>
    <w:rsid w:val="00006AFD"/>
    <w:rsid w:val="000176D6"/>
    <w:rsid w:val="00021782"/>
    <w:rsid w:val="00026C79"/>
    <w:rsid w:val="00027AF4"/>
    <w:rsid w:val="00033E1C"/>
    <w:rsid w:val="00046DB0"/>
    <w:rsid w:val="00047088"/>
    <w:rsid w:val="00051E6B"/>
    <w:rsid w:val="00053DB9"/>
    <w:rsid w:val="00062B9C"/>
    <w:rsid w:val="00066456"/>
    <w:rsid w:val="000714B6"/>
    <w:rsid w:val="000727A3"/>
    <w:rsid w:val="00075B17"/>
    <w:rsid w:val="00086D9D"/>
    <w:rsid w:val="00095E72"/>
    <w:rsid w:val="00097E02"/>
    <w:rsid w:val="000A02A6"/>
    <w:rsid w:val="000A6C66"/>
    <w:rsid w:val="000B280D"/>
    <w:rsid w:val="000B3716"/>
    <w:rsid w:val="000B6131"/>
    <w:rsid w:val="000C35A5"/>
    <w:rsid w:val="000C5E04"/>
    <w:rsid w:val="000C6E74"/>
    <w:rsid w:val="000D5FE1"/>
    <w:rsid w:val="000D6224"/>
    <w:rsid w:val="000D7AD4"/>
    <w:rsid w:val="000E066F"/>
    <w:rsid w:val="000F667F"/>
    <w:rsid w:val="001034BB"/>
    <w:rsid w:val="00104961"/>
    <w:rsid w:val="00105364"/>
    <w:rsid w:val="0010593F"/>
    <w:rsid w:val="00107C92"/>
    <w:rsid w:val="00114C65"/>
    <w:rsid w:val="001173D5"/>
    <w:rsid w:val="001206D1"/>
    <w:rsid w:val="0012168B"/>
    <w:rsid w:val="0012170D"/>
    <w:rsid w:val="00124585"/>
    <w:rsid w:val="00124F1E"/>
    <w:rsid w:val="00130314"/>
    <w:rsid w:val="001309E6"/>
    <w:rsid w:val="00132219"/>
    <w:rsid w:val="00133836"/>
    <w:rsid w:val="00135879"/>
    <w:rsid w:val="001521D1"/>
    <w:rsid w:val="0015221F"/>
    <w:rsid w:val="0015295E"/>
    <w:rsid w:val="001565FD"/>
    <w:rsid w:val="001567D4"/>
    <w:rsid w:val="00156D05"/>
    <w:rsid w:val="0016382B"/>
    <w:rsid w:val="00176F0E"/>
    <w:rsid w:val="001774A5"/>
    <w:rsid w:val="001828A9"/>
    <w:rsid w:val="00184A3F"/>
    <w:rsid w:val="00190FD6"/>
    <w:rsid w:val="0019691C"/>
    <w:rsid w:val="00197039"/>
    <w:rsid w:val="0019779D"/>
    <w:rsid w:val="001A2AA7"/>
    <w:rsid w:val="001A3885"/>
    <w:rsid w:val="001B0113"/>
    <w:rsid w:val="001B1456"/>
    <w:rsid w:val="001B589D"/>
    <w:rsid w:val="001C38CD"/>
    <w:rsid w:val="001C4F27"/>
    <w:rsid w:val="001D0963"/>
    <w:rsid w:val="001D1950"/>
    <w:rsid w:val="001D1B62"/>
    <w:rsid w:val="001D4383"/>
    <w:rsid w:val="001D4751"/>
    <w:rsid w:val="001D798E"/>
    <w:rsid w:val="001E2542"/>
    <w:rsid w:val="001E36E1"/>
    <w:rsid w:val="001F1605"/>
    <w:rsid w:val="001F41F0"/>
    <w:rsid w:val="001F7B1B"/>
    <w:rsid w:val="002045A4"/>
    <w:rsid w:val="00205ACD"/>
    <w:rsid w:val="00211F0F"/>
    <w:rsid w:val="00215823"/>
    <w:rsid w:val="00217D2B"/>
    <w:rsid w:val="00220051"/>
    <w:rsid w:val="002210BE"/>
    <w:rsid w:val="00224B04"/>
    <w:rsid w:val="002275ED"/>
    <w:rsid w:val="00227D1E"/>
    <w:rsid w:val="0023065D"/>
    <w:rsid w:val="002309F0"/>
    <w:rsid w:val="00231153"/>
    <w:rsid w:val="00232996"/>
    <w:rsid w:val="00235B01"/>
    <w:rsid w:val="00237BB8"/>
    <w:rsid w:val="002422B9"/>
    <w:rsid w:val="0024589D"/>
    <w:rsid w:val="00251624"/>
    <w:rsid w:val="002518BF"/>
    <w:rsid w:val="002533BE"/>
    <w:rsid w:val="00254D4F"/>
    <w:rsid w:val="00255283"/>
    <w:rsid w:val="00262906"/>
    <w:rsid w:val="00265838"/>
    <w:rsid w:val="00283A5B"/>
    <w:rsid w:val="00285B5F"/>
    <w:rsid w:val="00294AD3"/>
    <w:rsid w:val="002950B8"/>
    <w:rsid w:val="002A22B5"/>
    <w:rsid w:val="002A2A54"/>
    <w:rsid w:val="002A54A7"/>
    <w:rsid w:val="002A5768"/>
    <w:rsid w:val="002A71DC"/>
    <w:rsid w:val="002B1061"/>
    <w:rsid w:val="002B7C9C"/>
    <w:rsid w:val="002C5D29"/>
    <w:rsid w:val="002C7C85"/>
    <w:rsid w:val="002D4B00"/>
    <w:rsid w:val="002D7E92"/>
    <w:rsid w:val="002E3E81"/>
    <w:rsid w:val="002E77E0"/>
    <w:rsid w:val="002F0184"/>
    <w:rsid w:val="002F1C52"/>
    <w:rsid w:val="002F20CE"/>
    <w:rsid w:val="002F236C"/>
    <w:rsid w:val="002F2D19"/>
    <w:rsid w:val="002F5927"/>
    <w:rsid w:val="002F76A7"/>
    <w:rsid w:val="0030128E"/>
    <w:rsid w:val="0030398E"/>
    <w:rsid w:val="00307654"/>
    <w:rsid w:val="00313F23"/>
    <w:rsid w:val="00317BC6"/>
    <w:rsid w:val="00317EB4"/>
    <w:rsid w:val="00320777"/>
    <w:rsid w:val="00320DF3"/>
    <w:rsid w:val="003220C6"/>
    <w:rsid w:val="003234D8"/>
    <w:rsid w:val="00323BDD"/>
    <w:rsid w:val="0032550D"/>
    <w:rsid w:val="00354529"/>
    <w:rsid w:val="00365DB9"/>
    <w:rsid w:val="00366684"/>
    <w:rsid w:val="00370EBC"/>
    <w:rsid w:val="00372121"/>
    <w:rsid w:val="0037241B"/>
    <w:rsid w:val="0037672E"/>
    <w:rsid w:val="00382C14"/>
    <w:rsid w:val="003847D2"/>
    <w:rsid w:val="003970E1"/>
    <w:rsid w:val="003972B8"/>
    <w:rsid w:val="003A276D"/>
    <w:rsid w:val="003B18D0"/>
    <w:rsid w:val="003B3F0A"/>
    <w:rsid w:val="003C0B6E"/>
    <w:rsid w:val="003D2F31"/>
    <w:rsid w:val="003D480C"/>
    <w:rsid w:val="003D799D"/>
    <w:rsid w:val="003E0CE1"/>
    <w:rsid w:val="003E16CD"/>
    <w:rsid w:val="003E33AF"/>
    <w:rsid w:val="003E5339"/>
    <w:rsid w:val="003E6D4D"/>
    <w:rsid w:val="003E784C"/>
    <w:rsid w:val="003E7C6A"/>
    <w:rsid w:val="003F780E"/>
    <w:rsid w:val="004004DD"/>
    <w:rsid w:val="00401DC3"/>
    <w:rsid w:val="0040415D"/>
    <w:rsid w:val="00405094"/>
    <w:rsid w:val="004145AB"/>
    <w:rsid w:val="00416F02"/>
    <w:rsid w:val="00421749"/>
    <w:rsid w:val="0042176F"/>
    <w:rsid w:val="0042546D"/>
    <w:rsid w:val="004270B5"/>
    <w:rsid w:val="004278A9"/>
    <w:rsid w:val="00427D52"/>
    <w:rsid w:val="00431A1C"/>
    <w:rsid w:val="00433853"/>
    <w:rsid w:val="00441254"/>
    <w:rsid w:val="00451E01"/>
    <w:rsid w:val="0045597A"/>
    <w:rsid w:val="00465910"/>
    <w:rsid w:val="00472BC7"/>
    <w:rsid w:val="00472D8C"/>
    <w:rsid w:val="004754B8"/>
    <w:rsid w:val="0047680F"/>
    <w:rsid w:val="00481813"/>
    <w:rsid w:val="00482A58"/>
    <w:rsid w:val="00483443"/>
    <w:rsid w:val="00490BA0"/>
    <w:rsid w:val="00492901"/>
    <w:rsid w:val="004971F5"/>
    <w:rsid w:val="004A16BA"/>
    <w:rsid w:val="004A17A1"/>
    <w:rsid w:val="004A59FE"/>
    <w:rsid w:val="004A6F00"/>
    <w:rsid w:val="004B19FA"/>
    <w:rsid w:val="004B5FB2"/>
    <w:rsid w:val="004B76DC"/>
    <w:rsid w:val="004C0584"/>
    <w:rsid w:val="004C0EA7"/>
    <w:rsid w:val="004C2832"/>
    <w:rsid w:val="004C2A33"/>
    <w:rsid w:val="004C59C2"/>
    <w:rsid w:val="004D349B"/>
    <w:rsid w:val="004D3D29"/>
    <w:rsid w:val="004E21A0"/>
    <w:rsid w:val="004E3B9B"/>
    <w:rsid w:val="004F2914"/>
    <w:rsid w:val="00503704"/>
    <w:rsid w:val="00504887"/>
    <w:rsid w:val="00511D91"/>
    <w:rsid w:val="00513493"/>
    <w:rsid w:val="0051757D"/>
    <w:rsid w:val="00524079"/>
    <w:rsid w:val="00533F6E"/>
    <w:rsid w:val="00534E7A"/>
    <w:rsid w:val="005350A4"/>
    <w:rsid w:val="00535B92"/>
    <w:rsid w:val="00535BD7"/>
    <w:rsid w:val="00536D0A"/>
    <w:rsid w:val="00542DCF"/>
    <w:rsid w:val="00544104"/>
    <w:rsid w:val="00546CAC"/>
    <w:rsid w:val="005538F0"/>
    <w:rsid w:val="005542BE"/>
    <w:rsid w:val="00556F75"/>
    <w:rsid w:val="005578D3"/>
    <w:rsid w:val="00563043"/>
    <w:rsid w:val="005644F0"/>
    <w:rsid w:val="00570F14"/>
    <w:rsid w:val="00571380"/>
    <w:rsid w:val="0057453F"/>
    <w:rsid w:val="005779EB"/>
    <w:rsid w:val="00582227"/>
    <w:rsid w:val="00582375"/>
    <w:rsid w:val="00583239"/>
    <w:rsid w:val="00585463"/>
    <w:rsid w:val="005906DD"/>
    <w:rsid w:val="0059130A"/>
    <w:rsid w:val="00592C32"/>
    <w:rsid w:val="00593B65"/>
    <w:rsid w:val="00595002"/>
    <w:rsid w:val="005972C1"/>
    <w:rsid w:val="00597C7A"/>
    <w:rsid w:val="00597D1E"/>
    <w:rsid w:val="005A7BF9"/>
    <w:rsid w:val="005B19DF"/>
    <w:rsid w:val="005B1B33"/>
    <w:rsid w:val="005B22F4"/>
    <w:rsid w:val="005B41C0"/>
    <w:rsid w:val="005B7630"/>
    <w:rsid w:val="005C0DF3"/>
    <w:rsid w:val="005C691C"/>
    <w:rsid w:val="005E117A"/>
    <w:rsid w:val="005E6566"/>
    <w:rsid w:val="005E6D1A"/>
    <w:rsid w:val="005F0FE8"/>
    <w:rsid w:val="005F2329"/>
    <w:rsid w:val="005F263F"/>
    <w:rsid w:val="005F3A25"/>
    <w:rsid w:val="005F60BC"/>
    <w:rsid w:val="00600D6B"/>
    <w:rsid w:val="00603600"/>
    <w:rsid w:val="00603701"/>
    <w:rsid w:val="00603DD6"/>
    <w:rsid w:val="00605928"/>
    <w:rsid w:val="00607F42"/>
    <w:rsid w:val="0061044D"/>
    <w:rsid w:val="00611561"/>
    <w:rsid w:val="0061496B"/>
    <w:rsid w:val="00615DFD"/>
    <w:rsid w:val="00627A82"/>
    <w:rsid w:val="00627D89"/>
    <w:rsid w:val="006319AD"/>
    <w:rsid w:val="00634B9E"/>
    <w:rsid w:val="00635E57"/>
    <w:rsid w:val="00636E2A"/>
    <w:rsid w:val="00644791"/>
    <w:rsid w:val="006506EE"/>
    <w:rsid w:val="006602B5"/>
    <w:rsid w:val="00664BF0"/>
    <w:rsid w:val="006657B4"/>
    <w:rsid w:val="006743EC"/>
    <w:rsid w:val="0067638B"/>
    <w:rsid w:val="00680536"/>
    <w:rsid w:val="0068420A"/>
    <w:rsid w:val="00685D08"/>
    <w:rsid w:val="00693536"/>
    <w:rsid w:val="0069679D"/>
    <w:rsid w:val="006974E7"/>
    <w:rsid w:val="006A1299"/>
    <w:rsid w:val="006A4090"/>
    <w:rsid w:val="006B164B"/>
    <w:rsid w:val="006B391C"/>
    <w:rsid w:val="006C04F9"/>
    <w:rsid w:val="006C083C"/>
    <w:rsid w:val="006C2122"/>
    <w:rsid w:val="006D27DE"/>
    <w:rsid w:val="006F2FDF"/>
    <w:rsid w:val="006F4A12"/>
    <w:rsid w:val="0071317C"/>
    <w:rsid w:val="00714D46"/>
    <w:rsid w:val="0071661C"/>
    <w:rsid w:val="007224D3"/>
    <w:rsid w:val="007225CD"/>
    <w:rsid w:val="007233A4"/>
    <w:rsid w:val="00730AD4"/>
    <w:rsid w:val="00730CA7"/>
    <w:rsid w:val="00737F12"/>
    <w:rsid w:val="00737F54"/>
    <w:rsid w:val="00742994"/>
    <w:rsid w:val="007452FE"/>
    <w:rsid w:val="00747ED1"/>
    <w:rsid w:val="00750A64"/>
    <w:rsid w:val="00751FA6"/>
    <w:rsid w:val="00752238"/>
    <w:rsid w:val="007527BB"/>
    <w:rsid w:val="007547D6"/>
    <w:rsid w:val="007565BF"/>
    <w:rsid w:val="00756EBD"/>
    <w:rsid w:val="00767812"/>
    <w:rsid w:val="00777862"/>
    <w:rsid w:val="0078085C"/>
    <w:rsid w:val="007824F0"/>
    <w:rsid w:val="00783E47"/>
    <w:rsid w:val="007857DA"/>
    <w:rsid w:val="00786871"/>
    <w:rsid w:val="00792436"/>
    <w:rsid w:val="00793AF9"/>
    <w:rsid w:val="00794936"/>
    <w:rsid w:val="007A711B"/>
    <w:rsid w:val="007A72A4"/>
    <w:rsid w:val="007B0633"/>
    <w:rsid w:val="007B080F"/>
    <w:rsid w:val="007C1CDB"/>
    <w:rsid w:val="007C2ECC"/>
    <w:rsid w:val="007C76B8"/>
    <w:rsid w:val="007D1DCD"/>
    <w:rsid w:val="007D4D2E"/>
    <w:rsid w:val="007E0304"/>
    <w:rsid w:val="007E18C8"/>
    <w:rsid w:val="007E237F"/>
    <w:rsid w:val="007E4775"/>
    <w:rsid w:val="007E4B46"/>
    <w:rsid w:val="007E59DD"/>
    <w:rsid w:val="008008C0"/>
    <w:rsid w:val="008052D6"/>
    <w:rsid w:val="00805848"/>
    <w:rsid w:val="00806385"/>
    <w:rsid w:val="00812430"/>
    <w:rsid w:val="00813030"/>
    <w:rsid w:val="00823275"/>
    <w:rsid w:val="00826C04"/>
    <w:rsid w:val="008301E0"/>
    <w:rsid w:val="00830ADA"/>
    <w:rsid w:val="00832AAA"/>
    <w:rsid w:val="00843D5B"/>
    <w:rsid w:val="00845BEA"/>
    <w:rsid w:val="00863D8E"/>
    <w:rsid w:val="0087486B"/>
    <w:rsid w:val="00875220"/>
    <w:rsid w:val="00875D3A"/>
    <w:rsid w:val="00877298"/>
    <w:rsid w:val="00877BBD"/>
    <w:rsid w:val="008830D6"/>
    <w:rsid w:val="00886BE0"/>
    <w:rsid w:val="00891A4C"/>
    <w:rsid w:val="00891F25"/>
    <w:rsid w:val="008A392A"/>
    <w:rsid w:val="008A4222"/>
    <w:rsid w:val="008A4DE0"/>
    <w:rsid w:val="008A54A1"/>
    <w:rsid w:val="008B0279"/>
    <w:rsid w:val="008B0C1E"/>
    <w:rsid w:val="008B1327"/>
    <w:rsid w:val="008B2208"/>
    <w:rsid w:val="008B7D57"/>
    <w:rsid w:val="008C3EEB"/>
    <w:rsid w:val="008C516A"/>
    <w:rsid w:val="008D12EE"/>
    <w:rsid w:val="008D18D1"/>
    <w:rsid w:val="008D3F65"/>
    <w:rsid w:val="008E162A"/>
    <w:rsid w:val="008E19F6"/>
    <w:rsid w:val="008E3D83"/>
    <w:rsid w:val="008F2DA8"/>
    <w:rsid w:val="008F3561"/>
    <w:rsid w:val="008F5D6E"/>
    <w:rsid w:val="00904D1E"/>
    <w:rsid w:val="00906A46"/>
    <w:rsid w:val="00910134"/>
    <w:rsid w:val="0091304A"/>
    <w:rsid w:val="009142CC"/>
    <w:rsid w:val="00914EB5"/>
    <w:rsid w:val="00916DE7"/>
    <w:rsid w:val="00922930"/>
    <w:rsid w:val="00924B9E"/>
    <w:rsid w:val="00925343"/>
    <w:rsid w:val="009310E2"/>
    <w:rsid w:val="00932AA0"/>
    <w:rsid w:val="00934F2C"/>
    <w:rsid w:val="00935216"/>
    <w:rsid w:val="009363E1"/>
    <w:rsid w:val="00941278"/>
    <w:rsid w:val="009454FF"/>
    <w:rsid w:val="009470B3"/>
    <w:rsid w:val="009528AC"/>
    <w:rsid w:val="00952C2E"/>
    <w:rsid w:val="009569E4"/>
    <w:rsid w:val="0095790E"/>
    <w:rsid w:val="00971CA9"/>
    <w:rsid w:val="00984BD6"/>
    <w:rsid w:val="0099337F"/>
    <w:rsid w:val="009A0148"/>
    <w:rsid w:val="009A06B8"/>
    <w:rsid w:val="009A6026"/>
    <w:rsid w:val="009A674E"/>
    <w:rsid w:val="009A7859"/>
    <w:rsid w:val="009B0D2F"/>
    <w:rsid w:val="009B1DED"/>
    <w:rsid w:val="009B33CB"/>
    <w:rsid w:val="009B480A"/>
    <w:rsid w:val="009B5E40"/>
    <w:rsid w:val="009C071B"/>
    <w:rsid w:val="009C175D"/>
    <w:rsid w:val="009C1965"/>
    <w:rsid w:val="009D0255"/>
    <w:rsid w:val="009D3EA1"/>
    <w:rsid w:val="009E21FE"/>
    <w:rsid w:val="009E7C50"/>
    <w:rsid w:val="009F7035"/>
    <w:rsid w:val="009F7437"/>
    <w:rsid w:val="009F74F0"/>
    <w:rsid w:val="00A028AE"/>
    <w:rsid w:val="00A03F07"/>
    <w:rsid w:val="00A0773C"/>
    <w:rsid w:val="00A1155A"/>
    <w:rsid w:val="00A15575"/>
    <w:rsid w:val="00A17730"/>
    <w:rsid w:val="00A25D7B"/>
    <w:rsid w:val="00A25DD8"/>
    <w:rsid w:val="00A3329A"/>
    <w:rsid w:val="00A34E8B"/>
    <w:rsid w:val="00A35524"/>
    <w:rsid w:val="00A40865"/>
    <w:rsid w:val="00A516A0"/>
    <w:rsid w:val="00A53AF3"/>
    <w:rsid w:val="00A5601F"/>
    <w:rsid w:val="00A60FFE"/>
    <w:rsid w:val="00A628F7"/>
    <w:rsid w:val="00A63621"/>
    <w:rsid w:val="00A65CDF"/>
    <w:rsid w:val="00A65D3E"/>
    <w:rsid w:val="00A70231"/>
    <w:rsid w:val="00A7115B"/>
    <w:rsid w:val="00A712C8"/>
    <w:rsid w:val="00A7467D"/>
    <w:rsid w:val="00A77638"/>
    <w:rsid w:val="00A80237"/>
    <w:rsid w:val="00A80B89"/>
    <w:rsid w:val="00A81FC0"/>
    <w:rsid w:val="00A84E7D"/>
    <w:rsid w:val="00A93934"/>
    <w:rsid w:val="00AA3374"/>
    <w:rsid w:val="00AA6364"/>
    <w:rsid w:val="00AA7672"/>
    <w:rsid w:val="00AA79B5"/>
    <w:rsid w:val="00AB3BCA"/>
    <w:rsid w:val="00AB717E"/>
    <w:rsid w:val="00AB76E3"/>
    <w:rsid w:val="00AC0BA8"/>
    <w:rsid w:val="00AC400F"/>
    <w:rsid w:val="00AC578F"/>
    <w:rsid w:val="00AD0517"/>
    <w:rsid w:val="00AD4845"/>
    <w:rsid w:val="00AD5607"/>
    <w:rsid w:val="00AD57CA"/>
    <w:rsid w:val="00AE4ECD"/>
    <w:rsid w:val="00AE6C31"/>
    <w:rsid w:val="00AF5120"/>
    <w:rsid w:val="00B02A9A"/>
    <w:rsid w:val="00B0531A"/>
    <w:rsid w:val="00B06219"/>
    <w:rsid w:val="00B100AD"/>
    <w:rsid w:val="00B10946"/>
    <w:rsid w:val="00B10C95"/>
    <w:rsid w:val="00B151B1"/>
    <w:rsid w:val="00B16AFF"/>
    <w:rsid w:val="00B16C50"/>
    <w:rsid w:val="00B17696"/>
    <w:rsid w:val="00B2232E"/>
    <w:rsid w:val="00B332E1"/>
    <w:rsid w:val="00B3334D"/>
    <w:rsid w:val="00B360D6"/>
    <w:rsid w:val="00B36F12"/>
    <w:rsid w:val="00B45DEE"/>
    <w:rsid w:val="00B562FE"/>
    <w:rsid w:val="00B60061"/>
    <w:rsid w:val="00B64438"/>
    <w:rsid w:val="00B70D30"/>
    <w:rsid w:val="00B718DC"/>
    <w:rsid w:val="00B722D3"/>
    <w:rsid w:val="00B730FC"/>
    <w:rsid w:val="00B73575"/>
    <w:rsid w:val="00B7531E"/>
    <w:rsid w:val="00B84210"/>
    <w:rsid w:val="00B85E56"/>
    <w:rsid w:val="00B95148"/>
    <w:rsid w:val="00B96C14"/>
    <w:rsid w:val="00B97464"/>
    <w:rsid w:val="00BA1389"/>
    <w:rsid w:val="00BB18BE"/>
    <w:rsid w:val="00BB38A4"/>
    <w:rsid w:val="00BB514A"/>
    <w:rsid w:val="00BB5E4C"/>
    <w:rsid w:val="00BC6ABF"/>
    <w:rsid w:val="00BD1BE8"/>
    <w:rsid w:val="00BD2E04"/>
    <w:rsid w:val="00BD3725"/>
    <w:rsid w:val="00BE25B4"/>
    <w:rsid w:val="00BE3204"/>
    <w:rsid w:val="00BE3EE9"/>
    <w:rsid w:val="00BE7BB9"/>
    <w:rsid w:val="00BF09F3"/>
    <w:rsid w:val="00BF43DE"/>
    <w:rsid w:val="00BF4B6A"/>
    <w:rsid w:val="00BF4EFA"/>
    <w:rsid w:val="00BF5AD1"/>
    <w:rsid w:val="00C005AB"/>
    <w:rsid w:val="00C00E5D"/>
    <w:rsid w:val="00C03007"/>
    <w:rsid w:val="00C04EF6"/>
    <w:rsid w:val="00C04FDF"/>
    <w:rsid w:val="00C05E37"/>
    <w:rsid w:val="00C07667"/>
    <w:rsid w:val="00C07CE5"/>
    <w:rsid w:val="00C10E3D"/>
    <w:rsid w:val="00C12966"/>
    <w:rsid w:val="00C13BA4"/>
    <w:rsid w:val="00C16773"/>
    <w:rsid w:val="00C16FAF"/>
    <w:rsid w:val="00C25EFC"/>
    <w:rsid w:val="00C26796"/>
    <w:rsid w:val="00C26D0D"/>
    <w:rsid w:val="00C318BB"/>
    <w:rsid w:val="00C320B4"/>
    <w:rsid w:val="00C35836"/>
    <w:rsid w:val="00C46CAB"/>
    <w:rsid w:val="00C472ED"/>
    <w:rsid w:val="00C47D2C"/>
    <w:rsid w:val="00C51824"/>
    <w:rsid w:val="00C520BB"/>
    <w:rsid w:val="00C5237A"/>
    <w:rsid w:val="00C60DB3"/>
    <w:rsid w:val="00C619AC"/>
    <w:rsid w:val="00C61EA0"/>
    <w:rsid w:val="00C67EA7"/>
    <w:rsid w:val="00C71A22"/>
    <w:rsid w:val="00C71D46"/>
    <w:rsid w:val="00C73518"/>
    <w:rsid w:val="00C74907"/>
    <w:rsid w:val="00C77267"/>
    <w:rsid w:val="00C81C86"/>
    <w:rsid w:val="00C8408A"/>
    <w:rsid w:val="00C86953"/>
    <w:rsid w:val="00C87084"/>
    <w:rsid w:val="00C921EE"/>
    <w:rsid w:val="00C94EEF"/>
    <w:rsid w:val="00CA3852"/>
    <w:rsid w:val="00CA513B"/>
    <w:rsid w:val="00CA6278"/>
    <w:rsid w:val="00CA676A"/>
    <w:rsid w:val="00CA7F6A"/>
    <w:rsid w:val="00CB15B7"/>
    <w:rsid w:val="00CB1610"/>
    <w:rsid w:val="00CB6251"/>
    <w:rsid w:val="00CB71AA"/>
    <w:rsid w:val="00CB7EA8"/>
    <w:rsid w:val="00CC02B4"/>
    <w:rsid w:val="00CC03EA"/>
    <w:rsid w:val="00CC4CF1"/>
    <w:rsid w:val="00CC602F"/>
    <w:rsid w:val="00CC6A19"/>
    <w:rsid w:val="00CD0A64"/>
    <w:rsid w:val="00CD4F0D"/>
    <w:rsid w:val="00CD5713"/>
    <w:rsid w:val="00CD6466"/>
    <w:rsid w:val="00CE1596"/>
    <w:rsid w:val="00CE3EBA"/>
    <w:rsid w:val="00CE623A"/>
    <w:rsid w:val="00CE6FFD"/>
    <w:rsid w:val="00CF05A5"/>
    <w:rsid w:val="00CF4902"/>
    <w:rsid w:val="00CF5465"/>
    <w:rsid w:val="00D00E87"/>
    <w:rsid w:val="00D01259"/>
    <w:rsid w:val="00D02A48"/>
    <w:rsid w:val="00D07230"/>
    <w:rsid w:val="00D10110"/>
    <w:rsid w:val="00D1116E"/>
    <w:rsid w:val="00D12D58"/>
    <w:rsid w:val="00D1384F"/>
    <w:rsid w:val="00D14B22"/>
    <w:rsid w:val="00D15570"/>
    <w:rsid w:val="00D15958"/>
    <w:rsid w:val="00D16086"/>
    <w:rsid w:val="00D20A2B"/>
    <w:rsid w:val="00D24C05"/>
    <w:rsid w:val="00D26BCB"/>
    <w:rsid w:val="00D32899"/>
    <w:rsid w:val="00D32F52"/>
    <w:rsid w:val="00D334BD"/>
    <w:rsid w:val="00D35C73"/>
    <w:rsid w:val="00D379AA"/>
    <w:rsid w:val="00D41348"/>
    <w:rsid w:val="00D4170A"/>
    <w:rsid w:val="00D4350F"/>
    <w:rsid w:val="00D47FDE"/>
    <w:rsid w:val="00D51EA6"/>
    <w:rsid w:val="00D5538C"/>
    <w:rsid w:val="00D6261D"/>
    <w:rsid w:val="00D76C78"/>
    <w:rsid w:val="00D8024D"/>
    <w:rsid w:val="00D806FD"/>
    <w:rsid w:val="00D82463"/>
    <w:rsid w:val="00D83F49"/>
    <w:rsid w:val="00D863D5"/>
    <w:rsid w:val="00D90938"/>
    <w:rsid w:val="00D90976"/>
    <w:rsid w:val="00D939BC"/>
    <w:rsid w:val="00D94C34"/>
    <w:rsid w:val="00DA04B5"/>
    <w:rsid w:val="00DA0E36"/>
    <w:rsid w:val="00DA12FD"/>
    <w:rsid w:val="00DA34FA"/>
    <w:rsid w:val="00DA61C4"/>
    <w:rsid w:val="00DA7890"/>
    <w:rsid w:val="00DB1A00"/>
    <w:rsid w:val="00DB35D6"/>
    <w:rsid w:val="00DB5F72"/>
    <w:rsid w:val="00DC2ABE"/>
    <w:rsid w:val="00DC45C1"/>
    <w:rsid w:val="00DC5C80"/>
    <w:rsid w:val="00DC7D65"/>
    <w:rsid w:val="00DD1237"/>
    <w:rsid w:val="00DD42D5"/>
    <w:rsid w:val="00DD55F3"/>
    <w:rsid w:val="00DD65F7"/>
    <w:rsid w:val="00DE3859"/>
    <w:rsid w:val="00DF3E2D"/>
    <w:rsid w:val="00DF4565"/>
    <w:rsid w:val="00DF5DC3"/>
    <w:rsid w:val="00E02AFE"/>
    <w:rsid w:val="00E02E28"/>
    <w:rsid w:val="00E037B1"/>
    <w:rsid w:val="00E04405"/>
    <w:rsid w:val="00E063EF"/>
    <w:rsid w:val="00E07D58"/>
    <w:rsid w:val="00E1035C"/>
    <w:rsid w:val="00E11F71"/>
    <w:rsid w:val="00E1260E"/>
    <w:rsid w:val="00E14CEB"/>
    <w:rsid w:val="00E1584D"/>
    <w:rsid w:val="00E20E41"/>
    <w:rsid w:val="00E21527"/>
    <w:rsid w:val="00E32CBA"/>
    <w:rsid w:val="00E339A4"/>
    <w:rsid w:val="00E3596C"/>
    <w:rsid w:val="00E3623E"/>
    <w:rsid w:val="00E40F7B"/>
    <w:rsid w:val="00E4422C"/>
    <w:rsid w:val="00E51260"/>
    <w:rsid w:val="00E535AD"/>
    <w:rsid w:val="00E56E9B"/>
    <w:rsid w:val="00E57983"/>
    <w:rsid w:val="00E61F8F"/>
    <w:rsid w:val="00E63B6D"/>
    <w:rsid w:val="00E64589"/>
    <w:rsid w:val="00E75723"/>
    <w:rsid w:val="00E779CD"/>
    <w:rsid w:val="00E83854"/>
    <w:rsid w:val="00E83E5A"/>
    <w:rsid w:val="00E90849"/>
    <w:rsid w:val="00E91865"/>
    <w:rsid w:val="00E91CC0"/>
    <w:rsid w:val="00EA7500"/>
    <w:rsid w:val="00EA7E70"/>
    <w:rsid w:val="00EB3D4C"/>
    <w:rsid w:val="00EB6509"/>
    <w:rsid w:val="00EC0CBA"/>
    <w:rsid w:val="00EC108A"/>
    <w:rsid w:val="00EC14ED"/>
    <w:rsid w:val="00EC3095"/>
    <w:rsid w:val="00EC356A"/>
    <w:rsid w:val="00EC40B8"/>
    <w:rsid w:val="00EC52FD"/>
    <w:rsid w:val="00EC751B"/>
    <w:rsid w:val="00ED2254"/>
    <w:rsid w:val="00EE155B"/>
    <w:rsid w:val="00EE2F17"/>
    <w:rsid w:val="00EE3ED1"/>
    <w:rsid w:val="00EE7B31"/>
    <w:rsid w:val="00EF08EB"/>
    <w:rsid w:val="00EF39B3"/>
    <w:rsid w:val="00EF3B9E"/>
    <w:rsid w:val="00EF45EE"/>
    <w:rsid w:val="00EF76B2"/>
    <w:rsid w:val="00F03098"/>
    <w:rsid w:val="00F05A55"/>
    <w:rsid w:val="00F12884"/>
    <w:rsid w:val="00F16C5D"/>
    <w:rsid w:val="00F2099C"/>
    <w:rsid w:val="00F2282F"/>
    <w:rsid w:val="00F23DD7"/>
    <w:rsid w:val="00F3134D"/>
    <w:rsid w:val="00F3282C"/>
    <w:rsid w:val="00F45035"/>
    <w:rsid w:val="00F60C73"/>
    <w:rsid w:val="00F61704"/>
    <w:rsid w:val="00F619D3"/>
    <w:rsid w:val="00F61F9E"/>
    <w:rsid w:val="00F656FC"/>
    <w:rsid w:val="00F70000"/>
    <w:rsid w:val="00F71A33"/>
    <w:rsid w:val="00F745A6"/>
    <w:rsid w:val="00F74A3C"/>
    <w:rsid w:val="00F800EE"/>
    <w:rsid w:val="00F82204"/>
    <w:rsid w:val="00F84999"/>
    <w:rsid w:val="00F91F74"/>
    <w:rsid w:val="00FA2661"/>
    <w:rsid w:val="00FA429D"/>
    <w:rsid w:val="00FA65AF"/>
    <w:rsid w:val="00FB17D7"/>
    <w:rsid w:val="00FB42CE"/>
    <w:rsid w:val="00FB5488"/>
    <w:rsid w:val="00FB68BC"/>
    <w:rsid w:val="00FB6993"/>
    <w:rsid w:val="00FC0152"/>
    <w:rsid w:val="00FC3A6F"/>
    <w:rsid w:val="00FC618E"/>
    <w:rsid w:val="00FD1C46"/>
    <w:rsid w:val="00FE23CF"/>
    <w:rsid w:val="00FE5354"/>
    <w:rsid w:val="00FE67AE"/>
    <w:rsid w:val="00FF1757"/>
    <w:rsid w:val="00FF5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5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13B"/>
    <w:rPr>
      <w:rFonts w:ascii="Tahoma" w:hAnsi="Tahoma" w:cs="Tahoma"/>
      <w:sz w:val="16"/>
      <w:szCs w:val="16"/>
    </w:rPr>
  </w:style>
  <w:style w:type="character" w:styleId="Strong">
    <w:name w:val="Strong"/>
    <w:basedOn w:val="DefaultParagraphFont"/>
    <w:qFormat/>
    <w:rsid w:val="00CA513B"/>
    <w:rPr>
      <w:b/>
      <w:bCs/>
    </w:rPr>
  </w:style>
  <w:style w:type="paragraph" w:styleId="NoSpacing">
    <w:name w:val="No Spacing"/>
    <w:uiPriority w:val="1"/>
    <w:qFormat/>
    <w:rsid w:val="00CA513B"/>
    <w:pPr>
      <w:spacing w:after="0" w:line="240" w:lineRule="auto"/>
    </w:pPr>
  </w:style>
  <w:style w:type="character" w:styleId="Hyperlink">
    <w:name w:val="Hyperlink"/>
    <w:basedOn w:val="DefaultParagraphFont"/>
    <w:uiPriority w:val="99"/>
    <w:unhideWhenUsed/>
    <w:rsid w:val="00CA513B"/>
    <w:rPr>
      <w:color w:val="0000FF" w:themeColor="hyperlink"/>
      <w:u w:val="single"/>
    </w:rPr>
  </w:style>
  <w:style w:type="table" w:styleId="TableGrid">
    <w:name w:val="Table Grid"/>
    <w:basedOn w:val="TableNormal"/>
    <w:uiPriority w:val="59"/>
    <w:rsid w:val="00217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l1">
    <w:name w:val="Formal1"/>
    <w:basedOn w:val="Normal"/>
    <w:rsid w:val="00B562FE"/>
    <w:pPr>
      <w:spacing w:before="60" w:after="6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B562FE"/>
    <w:pPr>
      <w:spacing w:after="0" w:line="240" w:lineRule="auto"/>
      <w:ind w:left="720"/>
    </w:pPr>
    <w:rPr>
      <w:rFonts w:ascii="Calibri" w:eastAsia="Calibri" w:hAnsi="Calibri" w:cs="Times New Roman"/>
    </w:rPr>
  </w:style>
  <w:style w:type="table" w:customStyle="1" w:styleId="TableGrid1">
    <w:name w:val="Table Grid1"/>
    <w:basedOn w:val="TableNormal"/>
    <w:next w:val="TableGrid"/>
    <w:rsid w:val="007522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2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8AC"/>
  </w:style>
  <w:style w:type="paragraph" w:styleId="Footer">
    <w:name w:val="footer"/>
    <w:basedOn w:val="Normal"/>
    <w:link w:val="FooterChar"/>
    <w:uiPriority w:val="99"/>
    <w:unhideWhenUsed/>
    <w:rsid w:val="00952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8AC"/>
  </w:style>
  <w:style w:type="paragraph" w:styleId="NormalWeb">
    <w:name w:val="Normal (Web)"/>
    <w:basedOn w:val="Normal"/>
    <w:uiPriority w:val="99"/>
    <w:semiHidden/>
    <w:unhideWhenUsed/>
    <w:rsid w:val="00C921E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1">
    <w:name w:val="Table Grid11"/>
    <w:basedOn w:val="TableNormal"/>
    <w:next w:val="TableGrid"/>
    <w:rsid w:val="00DC2A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9393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E6D1A"/>
    <w:rPr>
      <w:sz w:val="16"/>
      <w:szCs w:val="16"/>
    </w:rPr>
  </w:style>
  <w:style w:type="paragraph" w:styleId="CommentText">
    <w:name w:val="annotation text"/>
    <w:basedOn w:val="Normal"/>
    <w:link w:val="CommentTextChar"/>
    <w:uiPriority w:val="99"/>
    <w:semiHidden/>
    <w:unhideWhenUsed/>
    <w:rsid w:val="005E6D1A"/>
    <w:pPr>
      <w:spacing w:line="240" w:lineRule="auto"/>
    </w:pPr>
    <w:rPr>
      <w:sz w:val="20"/>
      <w:szCs w:val="20"/>
    </w:rPr>
  </w:style>
  <w:style w:type="character" w:customStyle="1" w:styleId="CommentTextChar">
    <w:name w:val="Comment Text Char"/>
    <w:basedOn w:val="DefaultParagraphFont"/>
    <w:link w:val="CommentText"/>
    <w:uiPriority w:val="99"/>
    <w:semiHidden/>
    <w:rsid w:val="005E6D1A"/>
    <w:rPr>
      <w:sz w:val="20"/>
      <w:szCs w:val="20"/>
    </w:rPr>
  </w:style>
  <w:style w:type="paragraph" w:styleId="CommentSubject">
    <w:name w:val="annotation subject"/>
    <w:basedOn w:val="CommentText"/>
    <w:next w:val="CommentText"/>
    <w:link w:val="CommentSubjectChar"/>
    <w:uiPriority w:val="99"/>
    <w:semiHidden/>
    <w:unhideWhenUsed/>
    <w:rsid w:val="005E6D1A"/>
    <w:rPr>
      <w:b/>
      <w:bCs/>
    </w:rPr>
  </w:style>
  <w:style w:type="character" w:customStyle="1" w:styleId="CommentSubjectChar">
    <w:name w:val="Comment Subject Char"/>
    <w:basedOn w:val="CommentTextChar"/>
    <w:link w:val="CommentSubject"/>
    <w:uiPriority w:val="99"/>
    <w:semiHidden/>
    <w:rsid w:val="005E6D1A"/>
    <w:rPr>
      <w:b/>
      <w:bCs/>
      <w:sz w:val="20"/>
      <w:szCs w:val="20"/>
    </w:rPr>
  </w:style>
  <w:style w:type="character" w:styleId="FollowedHyperlink">
    <w:name w:val="FollowedHyperlink"/>
    <w:basedOn w:val="DefaultParagraphFont"/>
    <w:uiPriority w:val="99"/>
    <w:semiHidden/>
    <w:unhideWhenUsed/>
    <w:rsid w:val="00F800E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5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13B"/>
    <w:rPr>
      <w:rFonts w:ascii="Tahoma" w:hAnsi="Tahoma" w:cs="Tahoma"/>
      <w:sz w:val="16"/>
      <w:szCs w:val="16"/>
    </w:rPr>
  </w:style>
  <w:style w:type="character" w:styleId="Strong">
    <w:name w:val="Strong"/>
    <w:basedOn w:val="DefaultParagraphFont"/>
    <w:qFormat/>
    <w:rsid w:val="00CA513B"/>
    <w:rPr>
      <w:b/>
      <w:bCs/>
    </w:rPr>
  </w:style>
  <w:style w:type="paragraph" w:styleId="NoSpacing">
    <w:name w:val="No Spacing"/>
    <w:uiPriority w:val="1"/>
    <w:qFormat/>
    <w:rsid w:val="00CA513B"/>
    <w:pPr>
      <w:spacing w:after="0" w:line="240" w:lineRule="auto"/>
    </w:pPr>
  </w:style>
  <w:style w:type="character" w:styleId="Hyperlink">
    <w:name w:val="Hyperlink"/>
    <w:basedOn w:val="DefaultParagraphFont"/>
    <w:uiPriority w:val="99"/>
    <w:unhideWhenUsed/>
    <w:rsid w:val="00CA513B"/>
    <w:rPr>
      <w:color w:val="0000FF" w:themeColor="hyperlink"/>
      <w:u w:val="single"/>
    </w:rPr>
  </w:style>
  <w:style w:type="table" w:styleId="TableGrid">
    <w:name w:val="Table Grid"/>
    <w:basedOn w:val="TableNormal"/>
    <w:uiPriority w:val="59"/>
    <w:rsid w:val="00217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l1">
    <w:name w:val="Formal1"/>
    <w:basedOn w:val="Normal"/>
    <w:rsid w:val="00B562FE"/>
    <w:pPr>
      <w:spacing w:before="60" w:after="6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B562FE"/>
    <w:pPr>
      <w:spacing w:after="0" w:line="240" w:lineRule="auto"/>
      <w:ind w:left="720"/>
    </w:pPr>
    <w:rPr>
      <w:rFonts w:ascii="Calibri" w:eastAsia="Calibri" w:hAnsi="Calibri" w:cs="Times New Roman"/>
    </w:rPr>
  </w:style>
  <w:style w:type="table" w:customStyle="1" w:styleId="TableGrid1">
    <w:name w:val="Table Grid1"/>
    <w:basedOn w:val="TableNormal"/>
    <w:next w:val="TableGrid"/>
    <w:rsid w:val="007522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2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8AC"/>
  </w:style>
  <w:style w:type="paragraph" w:styleId="Footer">
    <w:name w:val="footer"/>
    <w:basedOn w:val="Normal"/>
    <w:link w:val="FooterChar"/>
    <w:uiPriority w:val="99"/>
    <w:unhideWhenUsed/>
    <w:rsid w:val="00952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8AC"/>
  </w:style>
  <w:style w:type="paragraph" w:styleId="NormalWeb">
    <w:name w:val="Normal (Web)"/>
    <w:basedOn w:val="Normal"/>
    <w:uiPriority w:val="99"/>
    <w:semiHidden/>
    <w:unhideWhenUsed/>
    <w:rsid w:val="00C921E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1">
    <w:name w:val="Table Grid11"/>
    <w:basedOn w:val="TableNormal"/>
    <w:next w:val="TableGrid"/>
    <w:rsid w:val="00DC2A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9393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E6D1A"/>
    <w:rPr>
      <w:sz w:val="16"/>
      <w:szCs w:val="16"/>
    </w:rPr>
  </w:style>
  <w:style w:type="paragraph" w:styleId="CommentText">
    <w:name w:val="annotation text"/>
    <w:basedOn w:val="Normal"/>
    <w:link w:val="CommentTextChar"/>
    <w:uiPriority w:val="99"/>
    <w:semiHidden/>
    <w:unhideWhenUsed/>
    <w:rsid w:val="005E6D1A"/>
    <w:pPr>
      <w:spacing w:line="240" w:lineRule="auto"/>
    </w:pPr>
    <w:rPr>
      <w:sz w:val="20"/>
      <w:szCs w:val="20"/>
    </w:rPr>
  </w:style>
  <w:style w:type="character" w:customStyle="1" w:styleId="CommentTextChar">
    <w:name w:val="Comment Text Char"/>
    <w:basedOn w:val="DefaultParagraphFont"/>
    <w:link w:val="CommentText"/>
    <w:uiPriority w:val="99"/>
    <w:semiHidden/>
    <w:rsid w:val="005E6D1A"/>
    <w:rPr>
      <w:sz w:val="20"/>
      <w:szCs w:val="20"/>
    </w:rPr>
  </w:style>
  <w:style w:type="paragraph" w:styleId="CommentSubject">
    <w:name w:val="annotation subject"/>
    <w:basedOn w:val="CommentText"/>
    <w:next w:val="CommentText"/>
    <w:link w:val="CommentSubjectChar"/>
    <w:uiPriority w:val="99"/>
    <w:semiHidden/>
    <w:unhideWhenUsed/>
    <w:rsid w:val="005E6D1A"/>
    <w:rPr>
      <w:b/>
      <w:bCs/>
    </w:rPr>
  </w:style>
  <w:style w:type="character" w:customStyle="1" w:styleId="CommentSubjectChar">
    <w:name w:val="Comment Subject Char"/>
    <w:basedOn w:val="CommentTextChar"/>
    <w:link w:val="CommentSubject"/>
    <w:uiPriority w:val="99"/>
    <w:semiHidden/>
    <w:rsid w:val="005E6D1A"/>
    <w:rPr>
      <w:b/>
      <w:bCs/>
      <w:sz w:val="20"/>
      <w:szCs w:val="20"/>
    </w:rPr>
  </w:style>
  <w:style w:type="character" w:styleId="FollowedHyperlink">
    <w:name w:val="FollowedHyperlink"/>
    <w:basedOn w:val="DefaultParagraphFont"/>
    <w:uiPriority w:val="99"/>
    <w:semiHidden/>
    <w:unhideWhenUsed/>
    <w:rsid w:val="00F800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51682">
      <w:bodyDiv w:val="1"/>
      <w:marLeft w:val="0"/>
      <w:marRight w:val="0"/>
      <w:marTop w:val="0"/>
      <w:marBottom w:val="0"/>
      <w:divBdr>
        <w:top w:val="none" w:sz="0" w:space="0" w:color="auto"/>
        <w:left w:val="none" w:sz="0" w:space="0" w:color="auto"/>
        <w:bottom w:val="none" w:sz="0" w:space="0" w:color="auto"/>
        <w:right w:val="none" w:sz="0" w:space="0" w:color="auto"/>
      </w:divBdr>
      <w:divsChild>
        <w:div w:id="1504854718">
          <w:marLeft w:val="360"/>
          <w:marRight w:val="0"/>
          <w:marTop w:val="96"/>
          <w:marBottom w:val="0"/>
          <w:divBdr>
            <w:top w:val="none" w:sz="0" w:space="0" w:color="auto"/>
            <w:left w:val="none" w:sz="0" w:space="0" w:color="auto"/>
            <w:bottom w:val="none" w:sz="0" w:space="0" w:color="auto"/>
            <w:right w:val="none" w:sz="0" w:space="0" w:color="auto"/>
          </w:divBdr>
        </w:div>
        <w:div w:id="2068334531">
          <w:marLeft w:val="893"/>
          <w:marRight w:val="0"/>
          <w:marTop w:val="86"/>
          <w:marBottom w:val="0"/>
          <w:divBdr>
            <w:top w:val="none" w:sz="0" w:space="0" w:color="auto"/>
            <w:left w:val="none" w:sz="0" w:space="0" w:color="auto"/>
            <w:bottom w:val="none" w:sz="0" w:space="0" w:color="auto"/>
            <w:right w:val="none" w:sz="0" w:space="0" w:color="auto"/>
          </w:divBdr>
        </w:div>
        <w:div w:id="761755397">
          <w:marLeft w:val="893"/>
          <w:marRight w:val="0"/>
          <w:marTop w:val="86"/>
          <w:marBottom w:val="0"/>
          <w:divBdr>
            <w:top w:val="none" w:sz="0" w:space="0" w:color="auto"/>
            <w:left w:val="none" w:sz="0" w:space="0" w:color="auto"/>
            <w:bottom w:val="none" w:sz="0" w:space="0" w:color="auto"/>
            <w:right w:val="none" w:sz="0" w:space="0" w:color="auto"/>
          </w:divBdr>
        </w:div>
        <w:div w:id="1816800936">
          <w:marLeft w:val="893"/>
          <w:marRight w:val="0"/>
          <w:marTop w:val="86"/>
          <w:marBottom w:val="0"/>
          <w:divBdr>
            <w:top w:val="none" w:sz="0" w:space="0" w:color="auto"/>
            <w:left w:val="none" w:sz="0" w:space="0" w:color="auto"/>
            <w:bottom w:val="none" w:sz="0" w:space="0" w:color="auto"/>
            <w:right w:val="none" w:sz="0" w:space="0" w:color="auto"/>
          </w:divBdr>
        </w:div>
        <w:div w:id="1123428688">
          <w:marLeft w:val="893"/>
          <w:marRight w:val="0"/>
          <w:marTop w:val="86"/>
          <w:marBottom w:val="0"/>
          <w:divBdr>
            <w:top w:val="none" w:sz="0" w:space="0" w:color="auto"/>
            <w:left w:val="none" w:sz="0" w:space="0" w:color="auto"/>
            <w:bottom w:val="none" w:sz="0" w:space="0" w:color="auto"/>
            <w:right w:val="none" w:sz="0" w:space="0" w:color="auto"/>
          </w:divBdr>
        </w:div>
      </w:divsChild>
    </w:div>
    <w:div w:id="101152316">
      <w:bodyDiv w:val="1"/>
      <w:marLeft w:val="0"/>
      <w:marRight w:val="0"/>
      <w:marTop w:val="0"/>
      <w:marBottom w:val="0"/>
      <w:divBdr>
        <w:top w:val="none" w:sz="0" w:space="0" w:color="auto"/>
        <w:left w:val="none" w:sz="0" w:space="0" w:color="auto"/>
        <w:bottom w:val="none" w:sz="0" w:space="0" w:color="auto"/>
        <w:right w:val="none" w:sz="0" w:space="0" w:color="auto"/>
      </w:divBdr>
      <w:divsChild>
        <w:div w:id="454563085">
          <w:marLeft w:val="1267"/>
          <w:marRight w:val="0"/>
          <w:marTop w:val="0"/>
          <w:marBottom w:val="0"/>
          <w:divBdr>
            <w:top w:val="none" w:sz="0" w:space="0" w:color="auto"/>
            <w:left w:val="none" w:sz="0" w:space="0" w:color="auto"/>
            <w:bottom w:val="none" w:sz="0" w:space="0" w:color="auto"/>
            <w:right w:val="none" w:sz="0" w:space="0" w:color="auto"/>
          </w:divBdr>
        </w:div>
        <w:div w:id="1039814190">
          <w:marLeft w:val="1267"/>
          <w:marRight w:val="0"/>
          <w:marTop w:val="0"/>
          <w:marBottom w:val="0"/>
          <w:divBdr>
            <w:top w:val="none" w:sz="0" w:space="0" w:color="auto"/>
            <w:left w:val="none" w:sz="0" w:space="0" w:color="auto"/>
            <w:bottom w:val="none" w:sz="0" w:space="0" w:color="auto"/>
            <w:right w:val="none" w:sz="0" w:space="0" w:color="auto"/>
          </w:divBdr>
        </w:div>
        <w:div w:id="346097758">
          <w:marLeft w:val="1267"/>
          <w:marRight w:val="0"/>
          <w:marTop w:val="0"/>
          <w:marBottom w:val="0"/>
          <w:divBdr>
            <w:top w:val="none" w:sz="0" w:space="0" w:color="auto"/>
            <w:left w:val="none" w:sz="0" w:space="0" w:color="auto"/>
            <w:bottom w:val="none" w:sz="0" w:space="0" w:color="auto"/>
            <w:right w:val="none" w:sz="0" w:space="0" w:color="auto"/>
          </w:divBdr>
        </w:div>
      </w:divsChild>
    </w:div>
    <w:div w:id="106127200">
      <w:bodyDiv w:val="1"/>
      <w:marLeft w:val="0"/>
      <w:marRight w:val="0"/>
      <w:marTop w:val="0"/>
      <w:marBottom w:val="0"/>
      <w:divBdr>
        <w:top w:val="none" w:sz="0" w:space="0" w:color="auto"/>
        <w:left w:val="none" w:sz="0" w:space="0" w:color="auto"/>
        <w:bottom w:val="none" w:sz="0" w:space="0" w:color="auto"/>
        <w:right w:val="none" w:sz="0" w:space="0" w:color="auto"/>
      </w:divBdr>
      <w:divsChild>
        <w:div w:id="1406102370">
          <w:marLeft w:val="547"/>
          <w:marRight w:val="0"/>
          <w:marTop w:val="96"/>
          <w:marBottom w:val="0"/>
          <w:divBdr>
            <w:top w:val="none" w:sz="0" w:space="0" w:color="auto"/>
            <w:left w:val="none" w:sz="0" w:space="0" w:color="auto"/>
            <w:bottom w:val="none" w:sz="0" w:space="0" w:color="auto"/>
            <w:right w:val="none" w:sz="0" w:space="0" w:color="auto"/>
          </w:divBdr>
        </w:div>
        <w:div w:id="772937631">
          <w:marLeft w:val="1080"/>
          <w:marRight w:val="0"/>
          <w:marTop w:val="86"/>
          <w:marBottom w:val="0"/>
          <w:divBdr>
            <w:top w:val="none" w:sz="0" w:space="0" w:color="auto"/>
            <w:left w:val="none" w:sz="0" w:space="0" w:color="auto"/>
            <w:bottom w:val="none" w:sz="0" w:space="0" w:color="auto"/>
            <w:right w:val="none" w:sz="0" w:space="0" w:color="auto"/>
          </w:divBdr>
        </w:div>
        <w:div w:id="442305880">
          <w:marLeft w:val="1080"/>
          <w:marRight w:val="0"/>
          <w:marTop w:val="86"/>
          <w:marBottom w:val="0"/>
          <w:divBdr>
            <w:top w:val="none" w:sz="0" w:space="0" w:color="auto"/>
            <w:left w:val="none" w:sz="0" w:space="0" w:color="auto"/>
            <w:bottom w:val="none" w:sz="0" w:space="0" w:color="auto"/>
            <w:right w:val="none" w:sz="0" w:space="0" w:color="auto"/>
          </w:divBdr>
        </w:div>
        <w:div w:id="1901404594">
          <w:marLeft w:val="1080"/>
          <w:marRight w:val="0"/>
          <w:marTop w:val="86"/>
          <w:marBottom w:val="0"/>
          <w:divBdr>
            <w:top w:val="none" w:sz="0" w:space="0" w:color="auto"/>
            <w:left w:val="none" w:sz="0" w:space="0" w:color="auto"/>
            <w:bottom w:val="none" w:sz="0" w:space="0" w:color="auto"/>
            <w:right w:val="none" w:sz="0" w:space="0" w:color="auto"/>
          </w:divBdr>
        </w:div>
        <w:div w:id="29965678">
          <w:marLeft w:val="1080"/>
          <w:marRight w:val="0"/>
          <w:marTop w:val="86"/>
          <w:marBottom w:val="0"/>
          <w:divBdr>
            <w:top w:val="none" w:sz="0" w:space="0" w:color="auto"/>
            <w:left w:val="none" w:sz="0" w:space="0" w:color="auto"/>
            <w:bottom w:val="none" w:sz="0" w:space="0" w:color="auto"/>
            <w:right w:val="none" w:sz="0" w:space="0" w:color="auto"/>
          </w:divBdr>
        </w:div>
        <w:div w:id="762073721">
          <w:marLeft w:val="547"/>
          <w:marRight w:val="0"/>
          <w:marTop w:val="96"/>
          <w:marBottom w:val="0"/>
          <w:divBdr>
            <w:top w:val="none" w:sz="0" w:space="0" w:color="auto"/>
            <w:left w:val="none" w:sz="0" w:space="0" w:color="auto"/>
            <w:bottom w:val="none" w:sz="0" w:space="0" w:color="auto"/>
            <w:right w:val="none" w:sz="0" w:space="0" w:color="auto"/>
          </w:divBdr>
        </w:div>
      </w:divsChild>
    </w:div>
    <w:div w:id="268050652">
      <w:bodyDiv w:val="1"/>
      <w:marLeft w:val="0"/>
      <w:marRight w:val="0"/>
      <w:marTop w:val="0"/>
      <w:marBottom w:val="0"/>
      <w:divBdr>
        <w:top w:val="none" w:sz="0" w:space="0" w:color="auto"/>
        <w:left w:val="none" w:sz="0" w:space="0" w:color="auto"/>
        <w:bottom w:val="none" w:sz="0" w:space="0" w:color="auto"/>
        <w:right w:val="none" w:sz="0" w:space="0" w:color="auto"/>
      </w:divBdr>
    </w:div>
    <w:div w:id="273170867">
      <w:bodyDiv w:val="1"/>
      <w:marLeft w:val="0"/>
      <w:marRight w:val="0"/>
      <w:marTop w:val="0"/>
      <w:marBottom w:val="0"/>
      <w:divBdr>
        <w:top w:val="none" w:sz="0" w:space="0" w:color="auto"/>
        <w:left w:val="none" w:sz="0" w:space="0" w:color="auto"/>
        <w:bottom w:val="none" w:sz="0" w:space="0" w:color="auto"/>
        <w:right w:val="none" w:sz="0" w:space="0" w:color="auto"/>
      </w:divBdr>
      <w:divsChild>
        <w:div w:id="2031446810">
          <w:marLeft w:val="893"/>
          <w:marRight w:val="0"/>
          <w:marTop w:val="86"/>
          <w:marBottom w:val="0"/>
          <w:divBdr>
            <w:top w:val="none" w:sz="0" w:space="0" w:color="auto"/>
            <w:left w:val="none" w:sz="0" w:space="0" w:color="auto"/>
            <w:bottom w:val="none" w:sz="0" w:space="0" w:color="auto"/>
            <w:right w:val="none" w:sz="0" w:space="0" w:color="auto"/>
          </w:divBdr>
        </w:div>
        <w:div w:id="1209533675">
          <w:marLeft w:val="893"/>
          <w:marRight w:val="0"/>
          <w:marTop w:val="86"/>
          <w:marBottom w:val="0"/>
          <w:divBdr>
            <w:top w:val="none" w:sz="0" w:space="0" w:color="auto"/>
            <w:left w:val="none" w:sz="0" w:space="0" w:color="auto"/>
            <w:bottom w:val="none" w:sz="0" w:space="0" w:color="auto"/>
            <w:right w:val="none" w:sz="0" w:space="0" w:color="auto"/>
          </w:divBdr>
        </w:div>
        <w:div w:id="1218709417">
          <w:marLeft w:val="893"/>
          <w:marRight w:val="0"/>
          <w:marTop w:val="86"/>
          <w:marBottom w:val="0"/>
          <w:divBdr>
            <w:top w:val="none" w:sz="0" w:space="0" w:color="auto"/>
            <w:left w:val="none" w:sz="0" w:space="0" w:color="auto"/>
            <w:bottom w:val="none" w:sz="0" w:space="0" w:color="auto"/>
            <w:right w:val="none" w:sz="0" w:space="0" w:color="auto"/>
          </w:divBdr>
        </w:div>
        <w:div w:id="1061100094">
          <w:marLeft w:val="893"/>
          <w:marRight w:val="0"/>
          <w:marTop w:val="86"/>
          <w:marBottom w:val="0"/>
          <w:divBdr>
            <w:top w:val="none" w:sz="0" w:space="0" w:color="auto"/>
            <w:left w:val="none" w:sz="0" w:space="0" w:color="auto"/>
            <w:bottom w:val="none" w:sz="0" w:space="0" w:color="auto"/>
            <w:right w:val="none" w:sz="0" w:space="0" w:color="auto"/>
          </w:divBdr>
        </w:div>
        <w:div w:id="2091850414">
          <w:marLeft w:val="893"/>
          <w:marRight w:val="0"/>
          <w:marTop w:val="86"/>
          <w:marBottom w:val="0"/>
          <w:divBdr>
            <w:top w:val="none" w:sz="0" w:space="0" w:color="auto"/>
            <w:left w:val="none" w:sz="0" w:space="0" w:color="auto"/>
            <w:bottom w:val="none" w:sz="0" w:space="0" w:color="auto"/>
            <w:right w:val="none" w:sz="0" w:space="0" w:color="auto"/>
          </w:divBdr>
        </w:div>
        <w:div w:id="468088063">
          <w:marLeft w:val="893"/>
          <w:marRight w:val="0"/>
          <w:marTop w:val="86"/>
          <w:marBottom w:val="0"/>
          <w:divBdr>
            <w:top w:val="none" w:sz="0" w:space="0" w:color="auto"/>
            <w:left w:val="none" w:sz="0" w:space="0" w:color="auto"/>
            <w:bottom w:val="none" w:sz="0" w:space="0" w:color="auto"/>
            <w:right w:val="none" w:sz="0" w:space="0" w:color="auto"/>
          </w:divBdr>
        </w:div>
      </w:divsChild>
    </w:div>
    <w:div w:id="322200189">
      <w:bodyDiv w:val="1"/>
      <w:marLeft w:val="0"/>
      <w:marRight w:val="0"/>
      <w:marTop w:val="0"/>
      <w:marBottom w:val="0"/>
      <w:divBdr>
        <w:top w:val="none" w:sz="0" w:space="0" w:color="auto"/>
        <w:left w:val="none" w:sz="0" w:space="0" w:color="auto"/>
        <w:bottom w:val="none" w:sz="0" w:space="0" w:color="auto"/>
        <w:right w:val="none" w:sz="0" w:space="0" w:color="auto"/>
      </w:divBdr>
    </w:div>
    <w:div w:id="370109435">
      <w:bodyDiv w:val="1"/>
      <w:marLeft w:val="0"/>
      <w:marRight w:val="0"/>
      <w:marTop w:val="0"/>
      <w:marBottom w:val="0"/>
      <w:divBdr>
        <w:top w:val="none" w:sz="0" w:space="0" w:color="auto"/>
        <w:left w:val="none" w:sz="0" w:space="0" w:color="auto"/>
        <w:bottom w:val="none" w:sz="0" w:space="0" w:color="auto"/>
        <w:right w:val="none" w:sz="0" w:space="0" w:color="auto"/>
      </w:divBdr>
    </w:div>
    <w:div w:id="385642859">
      <w:bodyDiv w:val="1"/>
      <w:marLeft w:val="0"/>
      <w:marRight w:val="0"/>
      <w:marTop w:val="0"/>
      <w:marBottom w:val="0"/>
      <w:divBdr>
        <w:top w:val="none" w:sz="0" w:space="0" w:color="auto"/>
        <w:left w:val="none" w:sz="0" w:space="0" w:color="auto"/>
        <w:bottom w:val="none" w:sz="0" w:space="0" w:color="auto"/>
        <w:right w:val="none" w:sz="0" w:space="0" w:color="auto"/>
      </w:divBdr>
      <w:divsChild>
        <w:div w:id="666519865">
          <w:marLeft w:val="893"/>
          <w:marRight w:val="0"/>
          <w:marTop w:val="86"/>
          <w:marBottom w:val="0"/>
          <w:divBdr>
            <w:top w:val="none" w:sz="0" w:space="0" w:color="auto"/>
            <w:left w:val="none" w:sz="0" w:space="0" w:color="auto"/>
            <w:bottom w:val="none" w:sz="0" w:space="0" w:color="auto"/>
            <w:right w:val="none" w:sz="0" w:space="0" w:color="auto"/>
          </w:divBdr>
        </w:div>
        <w:div w:id="695159726">
          <w:marLeft w:val="893"/>
          <w:marRight w:val="0"/>
          <w:marTop w:val="86"/>
          <w:marBottom w:val="0"/>
          <w:divBdr>
            <w:top w:val="none" w:sz="0" w:space="0" w:color="auto"/>
            <w:left w:val="none" w:sz="0" w:space="0" w:color="auto"/>
            <w:bottom w:val="none" w:sz="0" w:space="0" w:color="auto"/>
            <w:right w:val="none" w:sz="0" w:space="0" w:color="auto"/>
          </w:divBdr>
        </w:div>
        <w:div w:id="909536644">
          <w:marLeft w:val="893"/>
          <w:marRight w:val="0"/>
          <w:marTop w:val="86"/>
          <w:marBottom w:val="0"/>
          <w:divBdr>
            <w:top w:val="none" w:sz="0" w:space="0" w:color="auto"/>
            <w:left w:val="none" w:sz="0" w:space="0" w:color="auto"/>
            <w:bottom w:val="none" w:sz="0" w:space="0" w:color="auto"/>
            <w:right w:val="none" w:sz="0" w:space="0" w:color="auto"/>
          </w:divBdr>
        </w:div>
        <w:div w:id="1783331683">
          <w:marLeft w:val="893"/>
          <w:marRight w:val="0"/>
          <w:marTop w:val="86"/>
          <w:marBottom w:val="0"/>
          <w:divBdr>
            <w:top w:val="none" w:sz="0" w:space="0" w:color="auto"/>
            <w:left w:val="none" w:sz="0" w:space="0" w:color="auto"/>
            <w:bottom w:val="none" w:sz="0" w:space="0" w:color="auto"/>
            <w:right w:val="none" w:sz="0" w:space="0" w:color="auto"/>
          </w:divBdr>
        </w:div>
        <w:div w:id="2119566036">
          <w:marLeft w:val="893"/>
          <w:marRight w:val="0"/>
          <w:marTop w:val="86"/>
          <w:marBottom w:val="0"/>
          <w:divBdr>
            <w:top w:val="none" w:sz="0" w:space="0" w:color="auto"/>
            <w:left w:val="none" w:sz="0" w:space="0" w:color="auto"/>
            <w:bottom w:val="none" w:sz="0" w:space="0" w:color="auto"/>
            <w:right w:val="none" w:sz="0" w:space="0" w:color="auto"/>
          </w:divBdr>
        </w:div>
      </w:divsChild>
    </w:div>
    <w:div w:id="468011927">
      <w:bodyDiv w:val="1"/>
      <w:marLeft w:val="0"/>
      <w:marRight w:val="0"/>
      <w:marTop w:val="0"/>
      <w:marBottom w:val="0"/>
      <w:divBdr>
        <w:top w:val="none" w:sz="0" w:space="0" w:color="auto"/>
        <w:left w:val="none" w:sz="0" w:space="0" w:color="auto"/>
        <w:bottom w:val="none" w:sz="0" w:space="0" w:color="auto"/>
        <w:right w:val="none" w:sz="0" w:space="0" w:color="auto"/>
      </w:divBdr>
      <w:divsChild>
        <w:div w:id="1270699483">
          <w:marLeft w:val="360"/>
          <w:marRight w:val="0"/>
          <w:marTop w:val="96"/>
          <w:marBottom w:val="0"/>
          <w:divBdr>
            <w:top w:val="none" w:sz="0" w:space="0" w:color="auto"/>
            <w:left w:val="none" w:sz="0" w:space="0" w:color="auto"/>
            <w:bottom w:val="none" w:sz="0" w:space="0" w:color="auto"/>
            <w:right w:val="none" w:sz="0" w:space="0" w:color="auto"/>
          </w:divBdr>
        </w:div>
        <w:div w:id="371733191">
          <w:marLeft w:val="893"/>
          <w:marRight w:val="0"/>
          <w:marTop w:val="86"/>
          <w:marBottom w:val="0"/>
          <w:divBdr>
            <w:top w:val="none" w:sz="0" w:space="0" w:color="auto"/>
            <w:left w:val="none" w:sz="0" w:space="0" w:color="auto"/>
            <w:bottom w:val="none" w:sz="0" w:space="0" w:color="auto"/>
            <w:right w:val="none" w:sz="0" w:space="0" w:color="auto"/>
          </w:divBdr>
        </w:div>
        <w:div w:id="368339215">
          <w:marLeft w:val="360"/>
          <w:marRight w:val="0"/>
          <w:marTop w:val="96"/>
          <w:marBottom w:val="0"/>
          <w:divBdr>
            <w:top w:val="none" w:sz="0" w:space="0" w:color="auto"/>
            <w:left w:val="none" w:sz="0" w:space="0" w:color="auto"/>
            <w:bottom w:val="none" w:sz="0" w:space="0" w:color="auto"/>
            <w:right w:val="none" w:sz="0" w:space="0" w:color="auto"/>
          </w:divBdr>
        </w:div>
        <w:div w:id="675688915">
          <w:marLeft w:val="893"/>
          <w:marRight w:val="0"/>
          <w:marTop w:val="86"/>
          <w:marBottom w:val="0"/>
          <w:divBdr>
            <w:top w:val="none" w:sz="0" w:space="0" w:color="auto"/>
            <w:left w:val="none" w:sz="0" w:space="0" w:color="auto"/>
            <w:bottom w:val="none" w:sz="0" w:space="0" w:color="auto"/>
            <w:right w:val="none" w:sz="0" w:space="0" w:color="auto"/>
          </w:divBdr>
        </w:div>
        <w:div w:id="1149328014">
          <w:marLeft w:val="893"/>
          <w:marRight w:val="0"/>
          <w:marTop w:val="86"/>
          <w:marBottom w:val="0"/>
          <w:divBdr>
            <w:top w:val="none" w:sz="0" w:space="0" w:color="auto"/>
            <w:left w:val="none" w:sz="0" w:space="0" w:color="auto"/>
            <w:bottom w:val="none" w:sz="0" w:space="0" w:color="auto"/>
            <w:right w:val="none" w:sz="0" w:space="0" w:color="auto"/>
          </w:divBdr>
        </w:div>
        <w:div w:id="2134594501">
          <w:marLeft w:val="893"/>
          <w:marRight w:val="0"/>
          <w:marTop w:val="86"/>
          <w:marBottom w:val="0"/>
          <w:divBdr>
            <w:top w:val="none" w:sz="0" w:space="0" w:color="auto"/>
            <w:left w:val="none" w:sz="0" w:space="0" w:color="auto"/>
            <w:bottom w:val="none" w:sz="0" w:space="0" w:color="auto"/>
            <w:right w:val="none" w:sz="0" w:space="0" w:color="auto"/>
          </w:divBdr>
        </w:div>
        <w:div w:id="1077095594">
          <w:marLeft w:val="893"/>
          <w:marRight w:val="0"/>
          <w:marTop w:val="86"/>
          <w:marBottom w:val="0"/>
          <w:divBdr>
            <w:top w:val="none" w:sz="0" w:space="0" w:color="auto"/>
            <w:left w:val="none" w:sz="0" w:space="0" w:color="auto"/>
            <w:bottom w:val="none" w:sz="0" w:space="0" w:color="auto"/>
            <w:right w:val="none" w:sz="0" w:space="0" w:color="auto"/>
          </w:divBdr>
        </w:div>
      </w:divsChild>
    </w:div>
    <w:div w:id="471992642">
      <w:bodyDiv w:val="1"/>
      <w:marLeft w:val="0"/>
      <w:marRight w:val="0"/>
      <w:marTop w:val="0"/>
      <w:marBottom w:val="0"/>
      <w:divBdr>
        <w:top w:val="none" w:sz="0" w:space="0" w:color="auto"/>
        <w:left w:val="none" w:sz="0" w:space="0" w:color="auto"/>
        <w:bottom w:val="none" w:sz="0" w:space="0" w:color="auto"/>
        <w:right w:val="none" w:sz="0" w:space="0" w:color="auto"/>
      </w:divBdr>
      <w:divsChild>
        <w:div w:id="485165044">
          <w:marLeft w:val="360"/>
          <w:marRight w:val="0"/>
          <w:marTop w:val="96"/>
          <w:marBottom w:val="0"/>
          <w:divBdr>
            <w:top w:val="none" w:sz="0" w:space="0" w:color="auto"/>
            <w:left w:val="none" w:sz="0" w:space="0" w:color="auto"/>
            <w:bottom w:val="none" w:sz="0" w:space="0" w:color="auto"/>
            <w:right w:val="none" w:sz="0" w:space="0" w:color="auto"/>
          </w:divBdr>
        </w:div>
        <w:div w:id="1722706435">
          <w:marLeft w:val="360"/>
          <w:marRight w:val="0"/>
          <w:marTop w:val="96"/>
          <w:marBottom w:val="0"/>
          <w:divBdr>
            <w:top w:val="none" w:sz="0" w:space="0" w:color="auto"/>
            <w:left w:val="none" w:sz="0" w:space="0" w:color="auto"/>
            <w:bottom w:val="none" w:sz="0" w:space="0" w:color="auto"/>
            <w:right w:val="none" w:sz="0" w:space="0" w:color="auto"/>
          </w:divBdr>
        </w:div>
        <w:div w:id="2136243693">
          <w:marLeft w:val="360"/>
          <w:marRight w:val="0"/>
          <w:marTop w:val="96"/>
          <w:marBottom w:val="0"/>
          <w:divBdr>
            <w:top w:val="none" w:sz="0" w:space="0" w:color="auto"/>
            <w:left w:val="none" w:sz="0" w:space="0" w:color="auto"/>
            <w:bottom w:val="none" w:sz="0" w:space="0" w:color="auto"/>
            <w:right w:val="none" w:sz="0" w:space="0" w:color="auto"/>
          </w:divBdr>
        </w:div>
      </w:divsChild>
    </w:div>
    <w:div w:id="479004916">
      <w:bodyDiv w:val="1"/>
      <w:marLeft w:val="0"/>
      <w:marRight w:val="0"/>
      <w:marTop w:val="0"/>
      <w:marBottom w:val="0"/>
      <w:divBdr>
        <w:top w:val="none" w:sz="0" w:space="0" w:color="auto"/>
        <w:left w:val="none" w:sz="0" w:space="0" w:color="auto"/>
        <w:bottom w:val="none" w:sz="0" w:space="0" w:color="auto"/>
        <w:right w:val="none" w:sz="0" w:space="0" w:color="auto"/>
      </w:divBdr>
      <w:divsChild>
        <w:div w:id="1284462355">
          <w:marLeft w:val="360"/>
          <w:marRight w:val="0"/>
          <w:marTop w:val="96"/>
          <w:marBottom w:val="0"/>
          <w:divBdr>
            <w:top w:val="none" w:sz="0" w:space="0" w:color="auto"/>
            <w:left w:val="none" w:sz="0" w:space="0" w:color="auto"/>
            <w:bottom w:val="none" w:sz="0" w:space="0" w:color="auto"/>
            <w:right w:val="none" w:sz="0" w:space="0" w:color="auto"/>
          </w:divBdr>
        </w:div>
        <w:div w:id="11760999">
          <w:marLeft w:val="360"/>
          <w:marRight w:val="0"/>
          <w:marTop w:val="96"/>
          <w:marBottom w:val="0"/>
          <w:divBdr>
            <w:top w:val="none" w:sz="0" w:space="0" w:color="auto"/>
            <w:left w:val="none" w:sz="0" w:space="0" w:color="auto"/>
            <w:bottom w:val="none" w:sz="0" w:space="0" w:color="auto"/>
            <w:right w:val="none" w:sz="0" w:space="0" w:color="auto"/>
          </w:divBdr>
        </w:div>
        <w:div w:id="1683122738">
          <w:marLeft w:val="360"/>
          <w:marRight w:val="0"/>
          <w:marTop w:val="96"/>
          <w:marBottom w:val="0"/>
          <w:divBdr>
            <w:top w:val="none" w:sz="0" w:space="0" w:color="auto"/>
            <w:left w:val="none" w:sz="0" w:space="0" w:color="auto"/>
            <w:bottom w:val="none" w:sz="0" w:space="0" w:color="auto"/>
            <w:right w:val="none" w:sz="0" w:space="0" w:color="auto"/>
          </w:divBdr>
        </w:div>
      </w:divsChild>
    </w:div>
    <w:div w:id="533927205">
      <w:bodyDiv w:val="1"/>
      <w:marLeft w:val="0"/>
      <w:marRight w:val="0"/>
      <w:marTop w:val="0"/>
      <w:marBottom w:val="0"/>
      <w:divBdr>
        <w:top w:val="none" w:sz="0" w:space="0" w:color="auto"/>
        <w:left w:val="none" w:sz="0" w:space="0" w:color="auto"/>
        <w:bottom w:val="none" w:sz="0" w:space="0" w:color="auto"/>
        <w:right w:val="none" w:sz="0" w:space="0" w:color="auto"/>
      </w:divBdr>
      <w:divsChild>
        <w:div w:id="989672745">
          <w:marLeft w:val="360"/>
          <w:marRight w:val="0"/>
          <w:marTop w:val="96"/>
          <w:marBottom w:val="0"/>
          <w:divBdr>
            <w:top w:val="none" w:sz="0" w:space="0" w:color="auto"/>
            <w:left w:val="none" w:sz="0" w:space="0" w:color="auto"/>
            <w:bottom w:val="none" w:sz="0" w:space="0" w:color="auto"/>
            <w:right w:val="none" w:sz="0" w:space="0" w:color="auto"/>
          </w:divBdr>
        </w:div>
        <w:div w:id="923689188">
          <w:marLeft w:val="893"/>
          <w:marRight w:val="0"/>
          <w:marTop w:val="86"/>
          <w:marBottom w:val="0"/>
          <w:divBdr>
            <w:top w:val="none" w:sz="0" w:space="0" w:color="auto"/>
            <w:left w:val="none" w:sz="0" w:space="0" w:color="auto"/>
            <w:bottom w:val="none" w:sz="0" w:space="0" w:color="auto"/>
            <w:right w:val="none" w:sz="0" w:space="0" w:color="auto"/>
          </w:divBdr>
        </w:div>
        <w:div w:id="473066180">
          <w:marLeft w:val="893"/>
          <w:marRight w:val="0"/>
          <w:marTop w:val="86"/>
          <w:marBottom w:val="0"/>
          <w:divBdr>
            <w:top w:val="none" w:sz="0" w:space="0" w:color="auto"/>
            <w:left w:val="none" w:sz="0" w:space="0" w:color="auto"/>
            <w:bottom w:val="none" w:sz="0" w:space="0" w:color="auto"/>
            <w:right w:val="none" w:sz="0" w:space="0" w:color="auto"/>
          </w:divBdr>
        </w:div>
        <w:div w:id="353577604">
          <w:marLeft w:val="893"/>
          <w:marRight w:val="0"/>
          <w:marTop w:val="86"/>
          <w:marBottom w:val="0"/>
          <w:divBdr>
            <w:top w:val="none" w:sz="0" w:space="0" w:color="auto"/>
            <w:left w:val="none" w:sz="0" w:space="0" w:color="auto"/>
            <w:bottom w:val="none" w:sz="0" w:space="0" w:color="auto"/>
            <w:right w:val="none" w:sz="0" w:space="0" w:color="auto"/>
          </w:divBdr>
        </w:div>
        <w:div w:id="741946786">
          <w:marLeft w:val="893"/>
          <w:marRight w:val="0"/>
          <w:marTop w:val="86"/>
          <w:marBottom w:val="0"/>
          <w:divBdr>
            <w:top w:val="none" w:sz="0" w:space="0" w:color="auto"/>
            <w:left w:val="none" w:sz="0" w:space="0" w:color="auto"/>
            <w:bottom w:val="none" w:sz="0" w:space="0" w:color="auto"/>
            <w:right w:val="none" w:sz="0" w:space="0" w:color="auto"/>
          </w:divBdr>
        </w:div>
      </w:divsChild>
    </w:div>
    <w:div w:id="612326232">
      <w:bodyDiv w:val="1"/>
      <w:marLeft w:val="0"/>
      <w:marRight w:val="0"/>
      <w:marTop w:val="0"/>
      <w:marBottom w:val="0"/>
      <w:divBdr>
        <w:top w:val="none" w:sz="0" w:space="0" w:color="auto"/>
        <w:left w:val="none" w:sz="0" w:space="0" w:color="auto"/>
        <w:bottom w:val="none" w:sz="0" w:space="0" w:color="auto"/>
        <w:right w:val="none" w:sz="0" w:space="0" w:color="auto"/>
      </w:divBdr>
      <w:divsChild>
        <w:div w:id="1176463489">
          <w:marLeft w:val="893"/>
          <w:marRight w:val="0"/>
          <w:marTop w:val="96"/>
          <w:marBottom w:val="0"/>
          <w:divBdr>
            <w:top w:val="none" w:sz="0" w:space="0" w:color="auto"/>
            <w:left w:val="none" w:sz="0" w:space="0" w:color="auto"/>
            <w:bottom w:val="none" w:sz="0" w:space="0" w:color="auto"/>
            <w:right w:val="none" w:sz="0" w:space="0" w:color="auto"/>
          </w:divBdr>
        </w:div>
        <w:div w:id="1778014431">
          <w:marLeft w:val="893"/>
          <w:marRight w:val="0"/>
          <w:marTop w:val="96"/>
          <w:marBottom w:val="0"/>
          <w:divBdr>
            <w:top w:val="none" w:sz="0" w:space="0" w:color="auto"/>
            <w:left w:val="none" w:sz="0" w:space="0" w:color="auto"/>
            <w:bottom w:val="none" w:sz="0" w:space="0" w:color="auto"/>
            <w:right w:val="none" w:sz="0" w:space="0" w:color="auto"/>
          </w:divBdr>
        </w:div>
        <w:div w:id="1640526063">
          <w:marLeft w:val="893"/>
          <w:marRight w:val="0"/>
          <w:marTop w:val="96"/>
          <w:marBottom w:val="0"/>
          <w:divBdr>
            <w:top w:val="none" w:sz="0" w:space="0" w:color="auto"/>
            <w:left w:val="none" w:sz="0" w:space="0" w:color="auto"/>
            <w:bottom w:val="none" w:sz="0" w:space="0" w:color="auto"/>
            <w:right w:val="none" w:sz="0" w:space="0" w:color="auto"/>
          </w:divBdr>
        </w:div>
        <w:div w:id="1200817677">
          <w:marLeft w:val="893"/>
          <w:marRight w:val="0"/>
          <w:marTop w:val="96"/>
          <w:marBottom w:val="0"/>
          <w:divBdr>
            <w:top w:val="none" w:sz="0" w:space="0" w:color="auto"/>
            <w:left w:val="none" w:sz="0" w:space="0" w:color="auto"/>
            <w:bottom w:val="none" w:sz="0" w:space="0" w:color="auto"/>
            <w:right w:val="none" w:sz="0" w:space="0" w:color="auto"/>
          </w:divBdr>
        </w:div>
      </w:divsChild>
    </w:div>
    <w:div w:id="653721941">
      <w:bodyDiv w:val="1"/>
      <w:marLeft w:val="0"/>
      <w:marRight w:val="0"/>
      <w:marTop w:val="0"/>
      <w:marBottom w:val="0"/>
      <w:divBdr>
        <w:top w:val="none" w:sz="0" w:space="0" w:color="auto"/>
        <w:left w:val="none" w:sz="0" w:space="0" w:color="auto"/>
        <w:bottom w:val="none" w:sz="0" w:space="0" w:color="auto"/>
        <w:right w:val="none" w:sz="0" w:space="0" w:color="auto"/>
      </w:divBdr>
    </w:div>
    <w:div w:id="658458486">
      <w:bodyDiv w:val="1"/>
      <w:marLeft w:val="0"/>
      <w:marRight w:val="0"/>
      <w:marTop w:val="0"/>
      <w:marBottom w:val="0"/>
      <w:divBdr>
        <w:top w:val="none" w:sz="0" w:space="0" w:color="auto"/>
        <w:left w:val="none" w:sz="0" w:space="0" w:color="auto"/>
        <w:bottom w:val="none" w:sz="0" w:space="0" w:color="auto"/>
        <w:right w:val="none" w:sz="0" w:space="0" w:color="auto"/>
      </w:divBdr>
      <w:divsChild>
        <w:div w:id="1994023223">
          <w:marLeft w:val="360"/>
          <w:marRight w:val="0"/>
          <w:marTop w:val="96"/>
          <w:marBottom w:val="0"/>
          <w:divBdr>
            <w:top w:val="none" w:sz="0" w:space="0" w:color="auto"/>
            <w:left w:val="none" w:sz="0" w:space="0" w:color="auto"/>
            <w:bottom w:val="none" w:sz="0" w:space="0" w:color="auto"/>
            <w:right w:val="none" w:sz="0" w:space="0" w:color="auto"/>
          </w:divBdr>
        </w:div>
        <w:div w:id="1596858220">
          <w:marLeft w:val="893"/>
          <w:marRight w:val="0"/>
          <w:marTop w:val="86"/>
          <w:marBottom w:val="0"/>
          <w:divBdr>
            <w:top w:val="none" w:sz="0" w:space="0" w:color="auto"/>
            <w:left w:val="none" w:sz="0" w:space="0" w:color="auto"/>
            <w:bottom w:val="none" w:sz="0" w:space="0" w:color="auto"/>
            <w:right w:val="none" w:sz="0" w:space="0" w:color="auto"/>
          </w:divBdr>
        </w:div>
        <w:div w:id="843864676">
          <w:marLeft w:val="893"/>
          <w:marRight w:val="0"/>
          <w:marTop w:val="86"/>
          <w:marBottom w:val="0"/>
          <w:divBdr>
            <w:top w:val="none" w:sz="0" w:space="0" w:color="auto"/>
            <w:left w:val="none" w:sz="0" w:space="0" w:color="auto"/>
            <w:bottom w:val="none" w:sz="0" w:space="0" w:color="auto"/>
            <w:right w:val="none" w:sz="0" w:space="0" w:color="auto"/>
          </w:divBdr>
        </w:div>
        <w:div w:id="1323385218">
          <w:marLeft w:val="893"/>
          <w:marRight w:val="0"/>
          <w:marTop w:val="86"/>
          <w:marBottom w:val="0"/>
          <w:divBdr>
            <w:top w:val="none" w:sz="0" w:space="0" w:color="auto"/>
            <w:left w:val="none" w:sz="0" w:space="0" w:color="auto"/>
            <w:bottom w:val="none" w:sz="0" w:space="0" w:color="auto"/>
            <w:right w:val="none" w:sz="0" w:space="0" w:color="auto"/>
          </w:divBdr>
        </w:div>
      </w:divsChild>
    </w:div>
    <w:div w:id="708189309">
      <w:bodyDiv w:val="1"/>
      <w:marLeft w:val="0"/>
      <w:marRight w:val="0"/>
      <w:marTop w:val="0"/>
      <w:marBottom w:val="0"/>
      <w:divBdr>
        <w:top w:val="none" w:sz="0" w:space="0" w:color="auto"/>
        <w:left w:val="none" w:sz="0" w:space="0" w:color="auto"/>
        <w:bottom w:val="none" w:sz="0" w:space="0" w:color="auto"/>
        <w:right w:val="none" w:sz="0" w:space="0" w:color="auto"/>
      </w:divBdr>
    </w:div>
    <w:div w:id="875239334">
      <w:bodyDiv w:val="1"/>
      <w:marLeft w:val="0"/>
      <w:marRight w:val="0"/>
      <w:marTop w:val="0"/>
      <w:marBottom w:val="0"/>
      <w:divBdr>
        <w:top w:val="none" w:sz="0" w:space="0" w:color="auto"/>
        <w:left w:val="none" w:sz="0" w:space="0" w:color="auto"/>
        <w:bottom w:val="none" w:sz="0" w:space="0" w:color="auto"/>
        <w:right w:val="none" w:sz="0" w:space="0" w:color="auto"/>
      </w:divBdr>
      <w:divsChild>
        <w:div w:id="426341869">
          <w:marLeft w:val="360"/>
          <w:marRight w:val="0"/>
          <w:marTop w:val="96"/>
          <w:marBottom w:val="0"/>
          <w:divBdr>
            <w:top w:val="none" w:sz="0" w:space="0" w:color="auto"/>
            <w:left w:val="none" w:sz="0" w:space="0" w:color="auto"/>
            <w:bottom w:val="none" w:sz="0" w:space="0" w:color="auto"/>
            <w:right w:val="none" w:sz="0" w:space="0" w:color="auto"/>
          </w:divBdr>
        </w:div>
        <w:div w:id="350499954">
          <w:marLeft w:val="360"/>
          <w:marRight w:val="0"/>
          <w:marTop w:val="96"/>
          <w:marBottom w:val="0"/>
          <w:divBdr>
            <w:top w:val="none" w:sz="0" w:space="0" w:color="auto"/>
            <w:left w:val="none" w:sz="0" w:space="0" w:color="auto"/>
            <w:bottom w:val="none" w:sz="0" w:space="0" w:color="auto"/>
            <w:right w:val="none" w:sz="0" w:space="0" w:color="auto"/>
          </w:divBdr>
        </w:div>
        <w:div w:id="486361282">
          <w:marLeft w:val="360"/>
          <w:marRight w:val="0"/>
          <w:marTop w:val="96"/>
          <w:marBottom w:val="0"/>
          <w:divBdr>
            <w:top w:val="none" w:sz="0" w:space="0" w:color="auto"/>
            <w:left w:val="none" w:sz="0" w:space="0" w:color="auto"/>
            <w:bottom w:val="none" w:sz="0" w:space="0" w:color="auto"/>
            <w:right w:val="none" w:sz="0" w:space="0" w:color="auto"/>
          </w:divBdr>
        </w:div>
        <w:div w:id="236673645">
          <w:marLeft w:val="360"/>
          <w:marRight w:val="0"/>
          <w:marTop w:val="96"/>
          <w:marBottom w:val="0"/>
          <w:divBdr>
            <w:top w:val="none" w:sz="0" w:space="0" w:color="auto"/>
            <w:left w:val="none" w:sz="0" w:space="0" w:color="auto"/>
            <w:bottom w:val="none" w:sz="0" w:space="0" w:color="auto"/>
            <w:right w:val="none" w:sz="0" w:space="0" w:color="auto"/>
          </w:divBdr>
        </w:div>
      </w:divsChild>
    </w:div>
    <w:div w:id="902957607">
      <w:bodyDiv w:val="1"/>
      <w:marLeft w:val="0"/>
      <w:marRight w:val="0"/>
      <w:marTop w:val="0"/>
      <w:marBottom w:val="0"/>
      <w:divBdr>
        <w:top w:val="none" w:sz="0" w:space="0" w:color="auto"/>
        <w:left w:val="none" w:sz="0" w:space="0" w:color="auto"/>
        <w:bottom w:val="none" w:sz="0" w:space="0" w:color="auto"/>
        <w:right w:val="none" w:sz="0" w:space="0" w:color="auto"/>
      </w:divBdr>
      <w:divsChild>
        <w:div w:id="815924495">
          <w:marLeft w:val="547"/>
          <w:marRight w:val="0"/>
          <w:marTop w:val="96"/>
          <w:marBottom w:val="0"/>
          <w:divBdr>
            <w:top w:val="none" w:sz="0" w:space="0" w:color="auto"/>
            <w:left w:val="none" w:sz="0" w:space="0" w:color="auto"/>
            <w:bottom w:val="none" w:sz="0" w:space="0" w:color="auto"/>
            <w:right w:val="none" w:sz="0" w:space="0" w:color="auto"/>
          </w:divBdr>
        </w:div>
        <w:div w:id="1968968320">
          <w:marLeft w:val="547"/>
          <w:marRight w:val="0"/>
          <w:marTop w:val="96"/>
          <w:marBottom w:val="0"/>
          <w:divBdr>
            <w:top w:val="none" w:sz="0" w:space="0" w:color="auto"/>
            <w:left w:val="none" w:sz="0" w:space="0" w:color="auto"/>
            <w:bottom w:val="none" w:sz="0" w:space="0" w:color="auto"/>
            <w:right w:val="none" w:sz="0" w:space="0" w:color="auto"/>
          </w:divBdr>
        </w:div>
        <w:div w:id="493034003">
          <w:marLeft w:val="1080"/>
          <w:marRight w:val="0"/>
          <w:marTop w:val="86"/>
          <w:marBottom w:val="0"/>
          <w:divBdr>
            <w:top w:val="none" w:sz="0" w:space="0" w:color="auto"/>
            <w:left w:val="none" w:sz="0" w:space="0" w:color="auto"/>
            <w:bottom w:val="none" w:sz="0" w:space="0" w:color="auto"/>
            <w:right w:val="none" w:sz="0" w:space="0" w:color="auto"/>
          </w:divBdr>
        </w:div>
        <w:div w:id="327906720">
          <w:marLeft w:val="1080"/>
          <w:marRight w:val="0"/>
          <w:marTop w:val="86"/>
          <w:marBottom w:val="0"/>
          <w:divBdr>
            <w:top w:val="none" w:sz="0" w:space="0" w:color="auto"/>
            <w:left w:val="none" w:sz="0" w:space="0" w:color="auto"/>
            <w:bottom w:val="none" w:sz="0" w:space="0" w:color="auto"/>
            <w:right w:val="none" w:sz="0" w:space="0" w:color="auto"/>
          </w:divBdr>
        </w:div>
        <w:div w:id="834611443">
          <w:marLeft w:val="1080"/>
          <w:marRight w:val="0"/>
          <w:marTop w:val="86"/>
          <w:marBottom w:val="0"/>
          <w:divBdr>
            <w:top w:val="none" w:sz="0" w:space="0" w:color="auto"/>
            <w:left w:val="none" w:sz="0" w:space="0" w:color="auto"/>
            <w:bottom w:val="none" w:sz="0" w:space="0" w:color="auto"/>
            <w:right w:val="none" w:sz="0" w:space="0" w:color="auto"/>
          </w:divBdr>
        </w:div>
        <w:div w:id="1447000419">
          <w:marLeft w:val="1080"/>
          <w:marRight w:val="0"/>
          <w:marTop w:val="86"/>
          <w:marBottom w:val="0"/>
          <w:divBdr>
            <w:top w:val="none" w:sz="0" w:space="0" w:color="auto"/>
            <w:left w:val="none" w:sz="0" w:space="0" w:color="auto"/>
            <w:bottom w:val="none" w:sz="0" w:space="0" w:color="auto"/>
            <w:right w:val="none" w:sz="0" w:space="0" w:color="auto"/>
          </w:divBdr>
        </w:div>
        <w:div w:id="930314411">
          <w:marLeft w:val="1080"/>
          <w:marRight w:val="0"/>
          <w:marTop w:val="86"/>
          <w:marBottom w:val="0"/>
          <w:divBdr>
            <w:top w:val="none" w:sz="0" w:space="0" w:color="auto"/>
            <w:left w:val="none" w:sz="0" w:space="0" w:color="auto"/>
            <w:bottom w:val="none" w:sz="0" w:space="0" w:color="auto"/>
            <w:right w:val="none" w:sz="0" w:space="0" w:color="auto"/>
          </w:divBdr>
        </w:div>
        <w:div w:id="217672362">
          <w:marLeft w:val="547"/>
          <w:marRight w:val="0"/>
          <w:marTop w:val="96"/>
          <w:marBottom w:val="0"/>
          <w:divBdr>
            <w:top w:val="none" w:sz="0" w:space="0" w:color="auto"/>
            <w:left w:val="none" w:sz="0" w:space="0" w:color="auto"/>
            <w:bottom w:val="none" w:sz="0" w:space="0" w:color="auto"/>
            <w:right w:val="none" w:sz="0" w:space="0" w:color="auto"/>
          </w:divBdr>
        </w:div>
        <w:div w:id="504830977">
          <w:marLeft w:val="1080"/>
          <w:marRight w:val="0"/>
          <w:marTop w:val="86"/>
          <w:marBottom w:val="0"/>
          <w:divBdr>
            <w:top w:val="none" w:sz="0" w:space="0" w:color="auto"/>
            <w:left w:val="none" w:sz="0" w:space="0" w:color="auto"/>
            <w:bottom w:val="none" w:sz="0" w:space="0" w:color="auto"/>
            <w:right w:val="none" w:sz="0" w:space="0" w:color="auto"/>
          </w:divBdr>
        </w:div>
        <w:div w:id="876622166">
          <w:marLeft w:val="1080"/>
          <w:marRight w:val="0"/>
          <w:marTop w:val="86"/>
          <w:marBottom w:val="0"/>
          <w:divBdr>
            <w:top w:val="none" w:sz="0" w:space="0" w:color="auto"/>
            <w:left w:val="none" w:sz="0" w:space="0" w:color="auto"/>
            <w:bottom w:val="none" w:sz="0" w:space="0" w:color="auto"/>
            <w:right w:val="none" w:sz="0" w:space="0" w:color="auto"/>
          </w:divBdr>
        </w:div>
      </w:divsChild>
    </w:div>
    <w:div w:id="1097091699">
      <w:bodyDiv w:val="1"/>
      <w:marLeft w:val="0"/>
      <w:marRight w:val="0"/>
      <w:marTop w:val="0"/>
      <w:marBottom w:val="0"/>
      <w:divBdr>
        <w:top w:val="none" w:sz="0" w:space="0" w:color="auto"/>
        <w:left w:val="none" w:sz="0" w:space="0" w:color="auto"/>
        <w:bottom w:val="none" w:sz="0" w:space="0" w:color="auto"/>
        <w:right w:val="none" w:sz="0" w:space="0" w:color="auto"/>
      </w:divBdr>
      <w:divsChild>
        <w:div w:id="845481358">
          <w:marLeft w:val="360"/>
          <w:marRight w:val="0"/>
          <w:marTop w:val="96"/>
          <w:marBottom w:val="0"/>
          <w:divBdr>
            <w:top w:val="none" w:sz="0" w:space="0" w:color="auto"/>
            <w:left w:val="none" w:sz="0" w:space="0" w:color="auto"/>
            <w:bottom w:val="none" w:sz="0" w:space="0" w:color="auto"/>
            <w:right w:val="none" w:sz="0" w:space="0" w:color="auto"/>
          </w:divBdr>
        </w:div>
        <w:div w:id="1108113833">
          <w:marLeft w:val="360"/>
          <w:marRight w:val="0"/>
          <w:marTop w:val="96"/>
          <w:marBottom w:val="0"/>
          <w:divBdr>
            <w:top w:val="none" w:sz="0" w:space="0" w:color="auto"/>
            <w:left w:val="none" w:sz="0" w:space="0" w:color="auto"/>
            <w:bottom w:val="none" w:sz="0" w:space="0" w:color="auto"/>
            <w:right w:val="none" w:sz="0" w:space="0" w:color="auto"/>
          </w:divBdr>
        </w:div>
        <w:div w:id="1874344939">
          <w:marLeft w:val="360"/>
          <w:marRight w:val="0"/>
          <w:marTop w:val="96"/>
          <w:marBottom w:val="0"/>
          <w:divBdr>
            <w:top w:val="none" w:sz="0" w:space="0" w:color="auto"/>
            <w:left w:val="none" w:sz="0" w:space="0" w:color="auto"/>
            <w:bottom w:val="none" w:sz="0" w:space="0" w:color="auto"/>
            <w:right w:val="none" w:sz="0" w:space="0" w:color="auto"/>
          </w:divBdr>
        </w:div>
      </w:divsChild>
    </w:div>
    <w:div w:id="1154757747">
      <w:bodyDiv w:val="1"/>
      <w:marLeft w:val="0"/>
      <w:marRight w:val="0"/>
      <w:marTop w:val="0"/>
      <w:marBottom w:val="0"/>
      <w:divBdr>
        <w:top w:val="none" w:sz="0" w:space="0" w:color="auto"/>
        <w:left w:val="none" w:sz="0" w:space="0" w:color="auto"/>
        <w:bottom w:val="none" w:sz="0" w:space="0" w:color="auto"/>
        <w:right w:val="none" w:sz="0" w:space="0" w:color="auto"/>
      </w:divBdr>
      <w:divsChild>
        <w:div w:id="1558468612">
          <w:marLeft w:val="360"/>
          <w:marRight w:val="0"/>
          <w:marTop w:val="96"/>
          <w:marBottom w:val="0"/>
          <w:divBdr>
            <w:top w:val="none" w:sz="0" w:space="0" w:color="auto"/>
            <w:left w:val="none" w:sz="0" w:space="0" w:color="auto"/>
            <w:bottom w:val="none" w:sz="0" w:space="0" w:color="auto"/>
            <w:right w:val="none" w:sz="0" w:space="0" w:color="auto"/>
          </w:divBdr>
        </w:div>
        <w:div w:id="1831479405">
          <w:marLeft w:val="360"/>
          <w:marRight w:val="0"/>
          <w:marTop w:val="96"/>
          <w:marBottom w:val="0"/>
          <w:divBdr>
            <w:top w:val="none" w:sz="0" w:space="0" w:color="auto"/>
            <w:left w:val="none" w:sz="0" w:space="0" w:color="auto"/>
            <w:bottom w:val="none" w:sz="0" w:space="0" w:color="auto"/>
            <w:right w:val="none" w:sz="0" w:space="0" w:color="auto"/>
          </w:divBdr>
        </w:div>
        <w:div w:id="1704014538">
          <w:marLeft w:val="360"/>
          <w:marRight w:val="0"/>
          <w:marTop w:val="96"/>
          <w:marBottom w:val="0"/>
          <w:divBdr>
            <w:top w:val="none" w:sz="0" w:space="0" w:color="auto"/>
            <w:left w:val="none" w:sz="0" w:space="0" w:color="auto"/>
            <w:bottom w:val="none" w:sz="0" w:space="0" w:color="auto"/>
            <w:right w:val="none" w:sz="0" w:space="0" w:color="auto"/>
          </w:divBdr>
        </w:div>
        <w:div w:id="1708218312">
          <w:marLeft w:val="360"/>
          <w:marRight w:val="0"/>
          <w:marTop w:val="96"/>
          <w:marBottom w:val="0"/>
          <w:divBdr>
            <w:top w:val="none" w:sz="0" w:space="0" w:color="auto"/>
            <w:left w:val="none" w:sz="0" w:space="0" w:color="auto"/>
            <w:bottom w:val="none" w:sz="0" w:space="0" w:color="auto"/>
            <w:right w:val="none" w:sz="0" w:space="0" w:color="auto"/>
          </w:divBdr>
        </w:div>
        <w:div w:id="394010021">
          <w:marLeft w:val="360"/>
          <w:marRight w:val="0"/>
          <w:marTop w:val="96"/>
          <w:marBottom w:val="0"/>
          <w:divBdr>
            <w:top w:val="none" w:sz="0" w:space="0" w:color="auto"/>
            <w:left w:val="none" w:sz="0" w:space="0" w:color="auto"/>
            <w:bottom w:val="none" w:sz="0" w:space="0" w:color="auto"/>
            <w:right w:val="none" w:sz="0" w:space="0" w:color="auto"/>
          </w:divBdr>
        </w:div>
      </w:divsChild>
    </w:div>
    <w:div w:id="1197694871">
      <w:bodyDiv w:val="1"/>
      <w:marLeft w:val="0"/>
      <w:marRight w:val="0"/>
      <w:marTop w:val="0"/>
      <w:marBottom w:val="0"/>
      <w:divBdr>
        <w:top w:val="none" w:sz="0" w:space="0" w:color="auto"/>
        <w:left w:val="none" w:sz="0" w:space="0" w:color="auto"/>
        <w:bottom w:val="none" w:sz="0" w:space="0" w:color="auto"/>
        <w:right w:val="none" w:sz="0" w:space="0" w:color="auto"/>
      </w:divBdr>
      <w:divsChild>
        <w:div w:id="1254973405">
          <w:marLeft w:val="360"/>
          <w:marRight w:val="0"/>
          <w:marTop w:val="96"/>
          <w:marBottom w:val="0"/>
          <w:divBdr>
            <w:top w:val="none" w:sz="0" w:space="0" w:color="auto"/>
            <w:left w:val="none" w:sz="0" w:space="0" w:color="auto"/>
            <w:bottom w:val="none" w:sz="0" w:space="0" w:color="auto"/>
            <w:right w:val="none" w:sz="0" w:space="0" w:color="auto"/>
          </w:divBdr>
        </w:div>
      </w:divsChild>
    </w:div>
    <w:div w:id="1212813721">
      <w:bodyDiv w:val="1"/>
      <w:marLeft w:val="0"/>
      <w:marRight w:val="0"/>
      <w:marTop w:val="0"/>
      <w:marBottom w:val="0"/>
      <w:divBdr>
        <w:top w:val="none" w:sz="0" w:space="0" w:color="auto"/>
        <w:left w:val="none" w:sz="0" w:space="0" w:color="auto"/>
        <w:bottom w:val="none" w:sz="0" w:space="0" w:color="auto"/>
        <w:right w:val="none" w:sz="0" w:space="0" w:color="auto"/>
      </w:divBdr>
    </w:div>
    <w:div w:id="1222205642">
      <w:bodyDiv w:val="1"/>
      <w:marLeft w:val="0"/>
      <w:marRight w:val="0"/>
      <w:marTop w:val="0"/>
      <w:marBottom w:val="0"/>
      <w:divBdr>
        <w:top w:val="none" w:sz="0" w:space="0" w:color="auto"/>
        <w:left w:val="none" w:sz="0" w:space="0" w:color="auto"/>
        <w:bottom w:val="none" w:sz="0" w:space="0" w:color="auto"/>
        <w:right w:val="none" w:sz="0" w:space="0" w:color="auto"/>
      </w:divBdr>
      <w:divsChild>
        <w:div w:id="727187558">
          <w:marLeft w:val="1166"/>
          <w:marRight w:val="0"/>
          <w:marTop w:val="96"/>
          <w:marBottom w:val="0"/>
          <w:divBdr>
            <w:top w:val="none" w:sz="0" w:space="0" w:color="auto"/>
            <w:left w:val="none" w:sz="0" w:space="0" w:color="auto"/>
            <w:bottom w:val="none" w:sz="0" w:space="0" w:color="auto"/>
            <w:right w:val="none" w:sz="0" w:space="0" w:color="auto"/>
          </w:divBdr>
        </w:div>
        <w:div w:id="1025180986">
          <w:marLeft w:val="1166"/>
          <w:marRight w:val="0"/>
          <w:marTop w:val="96"/>
          <w:marBottom w:val="0"/>
          <w:divBdr>
            <w:top w:val="none" w:sz="0" w:space="0" w:color="auto"/>
            <w:left w:val="none" w:sz="0" w:space="0" w:color="auto"/>
            <w:bottom w:val="none" w:sz="0" w:space="0" w:color="auto"/>
            <w:right w:val="none" w:sz="0" w:space="0" w:color="auto"/>
          </w:divBdr>
        </w:div>
        <w:div w:id="1085224496">
          <w:marLeft w:val="547"/>
          <w:marRight w:val="0"/>
          <w:marTop w:val="115"/>
          <w:marBottom w:val="0"/>
          <w:divBdr>
            <w:top w:val="none" w:sz="0" w:space="0" w:color="auto"/>
            <w:left w:val="none" w:sz="0" w:space="0" w:color="auto"/>
            <w:bottom w:val="none" w:sz="0" w:space="0" w:color="auto"/>
            <w:right w:val="none" w:sz="0" w:space="0" w:color="auto"/>
          </w:divBdr>
        </w:div>
        <w:div w:id="1425876781">
          <w:marLeft w:val="547"/>
          <w:marRight w:val="0"/>
          <w:marTop w:val="115"/>
          <w:marBottom w:val="0"/>
          <w:divBdr>
            <w:top w:val="none" w:sz="0" w:space="0" w:color="auto"/>
            <w:left w:val="none" w:sz="0" w:space="0" w:color="auto"/>
            <w:bottom w:val="none" w:sz="0" w:space="0" w:color="auto"/>
            <w:right w:val="none" w:sz="0" w:space="0" w:color="auto"/>
          </w:divBdr>
        </w:div>
        <w:div w:id="1457136111">
          <w:marLeft w:val="1166"/>
          <w:marRight w:val="0"/>
          <w:marTop w:val="96"/>
          <w:marBottom w:val="0"/>
          <w:divBdr>
            <w:top w:val="none" w:sz="0" w:space="0" w:color="auto"/>
            <w:left w:val="none" w:sz="0" w:space="0" w:color="auto"/>
            <w:bottom w:val="none" w:sz="0" w:space="0" w:color="auto"/>
            <w:right w:val="none" w:sz="0" w:space="0" w:color="auto"/>
          </w:divBdr>
        </w:div>
        <w:div w:id="1539009268">
          <w:marLeft w:val="1166"/>
          <w:marRight w:val="0"/>
          <w:marTop w:val="96"/>
          <w:marBottom w:val="0"/>
          <w:divBdr>
            <w:top w:val="none" w:sz="0" w:space="0" w:color="auto"/>
            <w:left w:val="none" w:sz="0" w:space="0" w:color="auto"/>
            <w:bottom w:val="none" w:sz="0" w:space="0" w:color="auto"/>
            <w:right w:val="none" w:sz="0" w:space="0" w:color="auto"/>
          </w:divBdr>
        </w:div>
        <w:div w:id="1683435409">
          <w:marLeft w:val="1166"/>
          <w:marRight w:val="0"/>
          <w:marTop w:val="96"/>
          <w:marBottom w:val="0"/>
          <w:divBdr>
            <w:top w:val="none" w:sz="0" w:space="0" w:color="auto"/>
            <w:left w:val="none" w:sz="0" w:space="0" w:color="auto"/>
            <w:bottom w:val="none" w:sz="0" w:space="0" w:color="auto"/>
            <w:right w:val="none" w:sz="0" w:space="0" w:color="auto"/>
          </w:divBdr>
        </w:div>
        <w:div w:id="2116634150">
          <w:marLeft w:val="1166"/>
          <w:marRight w:val="0"/>
          <w:marTop w:val="96"/>
          <w:marBottom w:val="0"/>
          <w:divBdr>
            <w:top w:val="none" w:sz="0" w:space="0" w:color="auto"/>
            <w:left w:val="none" w:sz="0" w:space="0" w:color="auto"/>
            <w:bottom w:val="none" w:sz="0" w:space="0" w:color="auto"/>
            <w:right w:val="none" w:sz="0" w:space="0" w:color="auto"/>
          </w:divBdr>
        </w:div>
      </w:divsChild>
    </w:div>
    <w:div w:id="1266427314">
      <w:bodyDiv w:val="1"/>
      <w:marLeft w:val="0"/>
      <w:marRight w:val="0"/>
      <w:marTop w:val="0"/>
      <w:marBottom w:val="0"/>
      <w:divBdr>
        <w:top w:val="none" w:sz="0" w:space="0" w:color="auto"/>
        <w:left w:val="none" w:sz="0" w:space="0" w:color="auto"/>
        <w:bottom w:val="none" w:sz="0" w:space="0" w:color="auto"/>
        <w:right w:val="none" w:sz="0" w:space="0" w:color="auto"/>
      </w:divBdr>
      <w:divsChild>
        <w:div w:id="156072688">
          <w:marLeft w:val="893"/>
          <w:marRight w:val="0"/>
          <w:marTop w:val="86"/>
          <w:marBottom w:val="0"/>
          <w:divBdr>
            <w:top w:val="none" w:sz="0" w:space="0" w:color="auto"/>
            <w:left w:val="none" w:sz="0" w:space="0" w:color="auto"/>
            <w:bottom w:val="none" w:sz="0" w:space="0" w:color="auto"/>
            <w:right w:val="none" w:sz="0" w:space="0" w:color="auto"/>
          </w:divBdr>
        </w:div>
        <w:div w:id="1623809351">
          <w:marLeft w:val="1426"/>
          <w:marRight w:val="0"/>
          <w:marTop w:val="86"/>
          <w:marBottom w:val="0"/>
          <w:divBdr>
            <w:top w:val="none" w:sz="0" w:space="0" w:color="auto"/>
            <w:left w:val="none" w:sz="0" w:space="0" w:color="auto"/>
            <w:bottom w:val="none" w:sz="0" w:space="0" w:color="auto"/>
            <w:right w:val="none" w:sz="0" w:space="0" w:color="auto"/>
          </w:divBdr>
        </w:div>
        <w:div w:id="974529956">
          <w:marLeft w:val="1426"/>
          <w:marRight w:val="0"/>
          <w:marTop w:val="86"/>
          <w:marBottom w:val="0"/>
          <w:divBdr>
            <w:top w:val="none" w:sz="0" w:space="0" w:color="auto"/>
            <w:left w:val="none" w:sz="0" w:space="0" w:color="auto"/>
            <w:bottom w:val="none" w:sz="0" w:space="0" w:color="auto"/>
            <w:right w:val="none" w:sz="0" w:space="0" w:color="auto"/>
          </w:divBdr>
        </w:div>
        <w:div w:id="722871775">
          <w:marLeft w:val="1426"/>
          <w:marRight w:val="0"/>
          <w:marTop w:val="86"/>
          <w:marBottom w:val="0"/>
          <w:divBdr>
            <w:top w:val="none" w:sz="0" w:space="0" w:color="auto"/>
            <w:left w:val="none" w:sz="0" w:space="0" w:color="auto"/>
            <w:bottom w:val="none" w:sz="0" w:space="0" w:color="auto"/>
            <w:right w:val="none" w:sz="0" w:space="0" w:color="auto"/>
          </w:divBdr>
        </w:div>
        <w:div w:id="935165339">
          <w:marLeft w:val="1426"/>
          <w:marRight w:val="0"/>
          <w:marTop w:val="86"/>
          <w:marBottom w:val="0"/>
          <w:divBdr>
            <w:top w:val="none" w:sz="0" w:space="0" w:color="auto"/>
            <w:left w:val="none" w:sz="0" w:space="0" w:color="auto"/>
            <w:bottom w:val="none" w:sz="0" w:space="0" w:color="auto"/>
            <w:right w:val="none" w:sz="0" w:space="0" w:color="auto"/>
          </w:divBdr>
        </w:div>
      </w:divsChild>
    </w:div>
    <w:div w:id="1520313876">
      <w:bodyDiv w:val="1"/>
      <w:marLeft w:val="0"/>
      <w:marRight w:val="0"/>
      <w:marTop w:val="0"/>
      <w:marBottom w:val="0"/>
      <w:divBdr>
        <w:top w:val="none" w:sz="0" w:space="0" w:color="auto"/>
        <w:left w:val="none" w:sz="0" w:space="0" w:color="auto"/>
        <w:bottom w:val="none" w:sz="0" w:space="0" w:color="auto"/>
        <w:right w:val="none" w:sz="0" w:space="0" w:color="auto"/>
      </w:divBdr>
    </w:div>
    <w:div w:id="1544636171">
      <w:bodyDiv w:val="1"/>
      <w:marLeft w:val="0"/>
      <w:marRight w:val="0"/>
      <w:marTop w:val="0"/>
      <w:marBottom w:val="0"/>
      <w:divBdr>
        <w:top w:val="none" w:sz="0" w:space="0" w:color="auto"/>
        <w:left w:val="none" w:sz="0" w:space="0" w:color="auto"/>
        <w:bottom w:val="none" w:sz="0" w:space="0" w:color="auto"/>
        <w:right w:val="none" w:sz="0" w:space="0" w:color="auto"/>
      </w:divBdr>
      <w:divsChild>
        <w:div w:id="1266422027">
          <w:marLeft w:val="360"/>
          <w:marRight w:val="0"/>
          <w:marTop w:val="96"/>
          <w:marBottom w:val="0"/>
          <w:divBdr>
            <w:top w:val="none" w:sz="0" w:space="0" w:color="auto"/>
            <w:left w:val="none" w:sz="0" w:space="0" w:color="auto"/>
            <w:bottom w:val="none" w:sz="0" w:space="0" w:color="auto"/>
            <w:right w:val="none" w:sz="0" w:space="0" w:color="auto"/>
          </w:divBdr>
        </w:div>
        <w:div w:id="1655253579">
          <w:marLeft w:val="893"/>
          <w:marRight w:val="0"/>
          <w:marTop w:val="86"/>
          <w:marBottom w:val="0"/>
          <w:divBdr>
            <w:top w:val="none" w:sz="0" w:space="0" w:color="auto"/>
            <w:left w:val="none" w:sz="0" w:space="0" w:color="auto"/>
            <w:bottom w:val="none" w:sz="0" w:space="0" w:color="auto"/>
            <w:right w:val="none" w:sz="0" w:space="0" w:color="auto"/>
          </w:divBdr>
        </w:div>
        <w:div w:id="197355384">
          <w:marLeft w:val="360"/>
          <w:marRight w:val="0"/>
          <w:marTop w:val="96"/>
          <w:marBottom w:val="0"/>
          <w:divBdr>
            <w:top w:val="none" w:sz="0" w:space="0" w:color="auto"/>
            <w:left w:val="none" w:sz="0" w:space="0" w:color="auto"/>
            <w:bottom w:val="none" w:sz="0" w:space="0" w:color="auto"/>
            <w:right w:val="none" w:sz="0" w:space="0" w:color="auto"/>
          </w:divBdr>
        </w:div>
        <w:div w:id="590967207">
          <w:marLeft w:val="893"/>
          <w:marRight w:val="0"/>
          <w:marTop w:val="86"/>
          <w:marBottom w:val="0"/>
          <w:divBdr>
            <w:top w:val="none" w:sz="0" w:space="0" w:color="auto"/>
            <w:left w:val="none" w:sz="0" w:space="0" w:color="auto"/>
            <w:bottom w:val="none" w:sz="0" w:space="0" w:color="auto"/>
            <w:right w:val="none" w:sz="0" w:space="0" w:color="auto"/>
          </w:divBdr>
        </w:div>
        <w:div w:id="349916658">
          <w:marLeft w:val="893"/>
          <w:marRight w:val="0"/>
          <w:marTop w:val="86"/>
          <w:marBottom w:val="0"/>
          <w:divBdr>
            <w:top w:val="none" w:sz="0" w:space="0" w:color="auto"/>
            <w:left w:val="none" w:sz="0" w:space="0" w:color="auto"/>
            <w:bottom w:val="none" w:sz="0" w:space="0" w:color="auto"/>
            <w:right w:val="none" w:sz="0" w:space="0" w:color="auto"/>
          </w:divBdr>
        </w:div>
        <w:div w:id="67700730">
          <w:marLeft w:val="893"/>
          <w:marRight w:val="0"/>
          <w:marTop w:val="86"/>
          <w:marBottom w:val="0"/>
          <w:divBdr>
            <w:top w:val="none" w:sz="0" w:space="0" w:color="auto"/>
            <w:left w:val="none" w:sz="0" w:space="0" w:color="auto"/>
            <w:bottom w:val="none" w:sz="0" w:space="0" w:color="auto"/>
            <w:right w:val="none" w:sz="0" w:space="0" w:color="auto"/>
          </w:divBdr>
        </w:div>
        <w:div w:id="1395546608">
          <w:marLeft w:val="893"/>
          <w:marRight w:val="0"/>
          <w:marTop w:val="86"/>
          <w:marBottom w:val="0"/>
          <w:divBdr>
            <w:top w:val="none" w:sz="0" w:space="0" w:color="auto"/>
            <w:left w:val="none" w:sz="0" w:space="0" w:color="auto"/>
            <w:bottom w:val="none" w:sz="0" w:space="0" w:color="auto"/>
            <w:right w:val="none" w:sz="0" w:space="0" w:color="auto"/>
          </w:divBdr>
        </w:div>
      </w:divsChild>
    </w:div>
    <w:div w:id="1614358583">
      <w:bodyDiv w:val="1"/>
      <w:marLeft w:val="0"/>
      <w:marRight w:val="0"/>
      <w:marTop w:val="0"/>
      <w:marBottom w:val="0"/>
      <w:divBdr>
        <w:top w:val="none" w:sz="0" w:space="0" w:color="auto"/>
        <w:left w:val="none" w:sz="0" w:space="0" w:color="auto"/>
        <w:bottom w:val="none" w:sz="0" w:space="0" w:color="auto"/>
        <w:right w:val="none" w:sz="0" w:space="0" w:color="auto"/>
      </w:divBdr>
      <w:divsChild>
        <w:div w:id="121269805">
          <w:marLeft w:val="893"/>
          <w:marRight w:val="0"/>
          <w:marTop w:val="86"/>
          <w:marBottom w:val="0"/>
          <w:divBdr>
            <w:top w:val="none" w:sz="0" w:space="0" w:color="auto"/>
            <w:left w:val="none" w:sz="0" w:space="0" w:color="auto"/>
            <w:bottom w:val="none" w:sz="0" w:space="0" w:color="auto"/>
            <w:right w:val="none" w:sz="0" w:space="0" w:color="auto"/>
          </w:divBdr>
        </w:div>
        <w:div w:id="1908564030">
          <w:marLeft w:val="893"/>
          <w:marRight w:val="0"/>
          <w:marTop w:val="86"/>
          <w:marBottom w:val="0"/>
          <w:divBdr>
            <w:top w:val="none" w:sz="0" w:space="0" w:color="auto"/>
            <w:left w:val="none" w:sz="0" w:space="0" w:color="auto"/>
            <w:bottom w:val="none" w:sz="0" w:space="0" w:color="auto"/>
            <w:right w:val="none" w:sz="0" w:space="0" w:color="auto"/>
          </w:divBdr>
        </w:div>
        <w:div w:id="1570309821">
          <w:marLeft w:val="893"/>
          <w:marRight w:val="0"/>
          <w:marTop w:val="86"/>
          <w:marBottom w:val="0"/>
          <w:divBdr>
            <w:top w:val="none" w:sz="0" w:space="0" w:color="auto"/>
            <w:left w:val="none" w:sz="0" w:space="0" w:color="auto"/>
            <w:bottom w:val="none" w:sz="0" w:space="0" w:color="auto"/>
            <w:right w:val="none" w:sz="0" w:space="0" w:color="auto"/>
          </w:divBdr>
        </w:div>
        <w:div w:id="329140941">
          <w:marLeft w:val="893"/>
          <w:marRight w:val="0"/>
          <w:marTop w:val="86"/>
          <w:marBottom w:val="0"/>
          <w:divBdr>
            <w:top w:val="none" w:sz="0" w:space="0" w:color="auto"/>
            <w:left w:val="none" w:sz="0" w:space="0" w:color="auto"/>
            <w:bottom w:val="none" w:sz="0" w:space="0" w:color="auto"/>
            <w:right w:val="none" w:sz="0" w:space="0" w:color="auto"/>
          </w:divBdr>
        </w:div>
        <w:div w:id="1176458952">
          <w:marLeft w:val="893"/>
          <w:marRight w:val="0"/>
          <w:marTop w:val="86"/>
          <w:marBottom w:val="0"/>
          <w:divBdr>
            <w:top w:val="none" w:sz="0" w:space="0" w:color="auto"/>
            <w:left w:val="none" w:sz="0" w:space="0" w:color="auto"/>
            <w:bottom w:val="none" w:sz="0" w:space="0" w:color="auto"/>
            <w:right w:val="none" w:sz="0" w:space="0" w:color="auto"/>
          </w:divBdr>
        </w:div>
      </w:divsChild>
    </w:div>
    <w:div w:id="1639994539">
      <w:bodyDiv w:val="1"/>
      <w:marLeft w:val="0"/>
      <w:marRight w:val="0"/>
      <w:marTop w:val="0"/>
      <w:marBottom w:val="0"/>
      <w:divBdr>
        <w:top w:val="none" w:sz="0" w:space="0" w:color="auto"/>
        <w:left w:val="none" w:sz="0" w:space="0" w:color="auto"/>
        <w:bottom w:val="none" w:sz="0" w:space="0" w:color="auto"/>
        <w:right w:val="none" w:sz="0" w:space="0" w:color="auto"/>
      </w:divBdr>
    </w:div>
    <w:div w:id="1649869376">
      <w:bodyDiv w:val="1"/>
      <w:marLeft w:val="0"/>
      <w:marRight w:val="0"/>
      <w:marTop w:val="0"/>
      <w:marBottom w:val="0"/>
      <w:divBdr>
        <w:top w:val="none" w:sz="0" w:space="0" w:color="auto"/>
        <w:left w:val="none" w:sz="0" w:space="0" w:color="auto"/>
        <w:bottom w:val="none" w:sz="0" w:space="0" w:color="auto"/>
        <w:right w:val="none" w:sz="0" w:space="0" w:color="auto"/>
      </w:divBdr>
    </w:div>
    <w:div w:id="1650091120">
      <w:bodyDiv w:val="1"/>
      <w:marLeft w:val="0"/>
      <w:marRight w:val="0"/>
      <w:marTop w:val="0"/>
      <w:marBottom w:val="0"/>
      <w:divBdr>
        <w:top w:val="none" w:sz="0" w:space="0" w:color="auto"/>
        <w:left w:val="none" w:sz="0" w:space="0" w:color="auto"/>
        <w:bottom w:val="none" w:sz="0" w:space="0" w:color="auto"/>
        <w:right w:val="none" w:sz="0" w:space="0" w:color="auto"/>
      </w:divBdr>
      <w:divsChild>
        <w:div w:id="1149009342">
          <w:marLeft w:val="360"/>
          <w:marRight w:val="0"/>
          <w:marTop w:val="96"/>
          <w:marBottom w:val="0"/>
          <w:divBdr>
            <w:top w:val="none" w:sz="0" w:space="0" w:color="auto"/>
            <w:left w:val="none" w:sz="0" w:space="0" w:color="auto"/>
            <w:bottom w:val="none" w:sz="0" w:space="0" w:color="auto"/>
            <w:right w:val="none" w:sz="0" w:space="0" w:color="auto"/>
          </w:divBdr>
        </w:div>
        <w:div w:id="1476995664">
          <w:marLeft w:val="360"/>
          <w:marRight w:val="0"/>
          <w:marTop w:val="96"/>
          <w:marBottom w:val="0"/>
          <w:divBdr>
            <w:top w:val="none" w:sz="0" w:space="0" w:color="auto"/>
            <w:left w:val="none" w:sz="0" w:space="0" w:color="auto"/>
            <w:bottom w:val="none" w:sz="0" w:space="0" w:color="auto"/>
            <w:right w:val="none" w:sz="0" w:space="0" w:color="auto"/>
          </w:divBdr>
        </w:div>
      </w:divsChild>
    </w:div>
    <w:div w:id="1801679746">
      <w:bodyDiv w:val="1"/>
      <w:marLeft w:val="0"/>
      <w:marRight w:val="0"/>
      <w:marTop w:val="0"/>
      <w:marBottom w:val="0"/>
      <w:divBdr>
        <w:top w:val="none" w:sz="0" w:space="0" w:color="auto"/>
        <w:left w:val="none" w:sz="0" w:space="0" w:color="auto"/>
        <w:bottom w:val="none" w:sz="0" w:space="0" w:color="auto"/>
        <w:right w:val="none" w:sz="0" w:space="0" w:color="auto"/>
      </w:divBdr>
      <w:divsChild>
        <w:div w:id="1515411704">
          <w:marLeft w:val="720"/>
          <w:marRight w:val="0"/>
          <w:marTop w:val="0"/>
          <w:marBottom w:val="0"/>
          <w:divBdr>
            <w:top w:val="none" w:sz="0" w:space="0" w:color="auto"/>
            <w:left w:val="none" w:sz="0" w:space="0" w:color="auto"/>
            <w:bottom w:val="none" w:sz="0" w:space="0" w:color="auto"/>
            <w:right w:val="none" w:sz="0" w:space="0" w:color="auto"/>
          </w:divBdr>
        </w:div>
        <w:div w:id="936208379">
          <w:marLeft w:val="720"/>
          <w:marRight w:val="0"/>
          <w:marTop w:val="0"/>
          <w:marBottom w:val="0"/>
          <w:divBdr>
            <w:top w:val="none" w:sz="0" w:space="0" w:color="auto"/>
            <w:left w:val="none" w:sz="0" w:space="0" w:color="auto"/>
            <w:bottom w:val="none" w:sz="0" w:space="0" w:color="auto"/>
            <w:right w:val="none" w:sz="0" w:space="0" w:color="auto"/>
          </w:divBdr>
        </w:div>
        <w:div w:id="418867767">
          <w:marLeft w:val="720"/>
          <w:marRight w:val="0"/>
          <w:marTop w:val="0"/>
          <w:marBottom w:val="0"/>
          <w:divBdr>
            <w:top w:val="none" w:sz="0" w:space="0" w:color="auto"/>
            <w:left w:val="none" w:sz="0" w:space="0" w:color="auto"/>
            <w:bottom w:val="none" w:sz="0" w:space="0" w:color="auto"/>
            <w:right w:val="none" w:sz="0" w:space="0" w:color="auto"/>
          </w:divBdr>
        </w:div>
      </w:divsChild>
    </w:div>
    <w:div w:id="1938559981">
      <w:bodyDiv w:val="1"/>
      <w:marLeft w:val="0"/>
      <w:marRight w:val="0"/>
      <w:marTop w:val="0"/>
      <w:marBottom w:val="0"/>
      <w:divBdr>
        <w:top w:val="none" w:sz="0" w:space="0" w:color="auto"/>
        <w:left w:val="none" w:sz="0" w:space="0" w:color="auto"/>
        <w:bottom w:val="none" w:sz="0" w:space="0" w:color="auto"/>
        <w:right w:val="none" w:sz="0" w:space="0" w:color="auto"/>
      </w:divBdr>
    </w:div>
    <w:div w:id="2080402227">
      <w:bodyDiv w:val="1"/>
      <w:marLeft w:val="0"/>
      <w:marRight w:val="0"/>
      <w:marTop w:val="0"/>
      <w:marBottom w:val="0"/>
      <w:divBdr>
        <w:top w:val="none" w:sz="0" w:space="0" w:color="auto"/>
        <w:left w:val="none" w:sz="0" w:space="0" w:color="auto"/>
        <w:bottom w:val="none" w:sz="0" w:space="0" w:color="auto"/>
        <w:right w:val="none" w:sz="0" w:space="0" w:color="auto"/>
      </w:divBdr>
      <w:divsChild>
        <w:div w:id="586841287">
          <w:marLeft w:val="360"/>
          <w:marRight w:val="0"/>
          <w:marTop w:val="86"/>
          <w:marBottom w:val="0"/>
          <w:divBdr>
            <w:top w:val="none" w:sz="0" w:space="0" w:color="auto"/>
            <w:left w:val="none" w:sz="0" w:space="0" w:color="auto"/>
            <w:bottom w:val="none" w:sz="0" w:space="0" w:color="auto"/>
            <w:right w:val="none" w:sz="0" w:space="0" w:color="auto"/>
          </w:divBdr>
        </w:div>
        <w:div w:id="264964184">
          <w:marLeft w:val="893"/>
          <w:marRight w:val="0"/>
          <w:marTop w:val="77"/>
          <w:marBottom w:val="0"/>
          <w:divBdr>
            <w:top w:val="none" w:sz="0" w:space="0" w:color="auto"/>
            <w:left w:val="none" w:sz="0" w:space="0" w:color="auto"/>
            <w:bottom w:val="none" w:sz="0" w:space="0" w:color="auto"/>
            <w:right w:val="none" w:sz="0" w:space="0" w:color="auto"/>
          </w:divBdr>
        </w:div>
        <w:div w:id="467624923">
          <w:marLeft w:val="893"/>
          <w:marRight w:val="0"/>
          <w:marTop w:val="77"/>
          <w:marBottom w:val="0"/>
          <w:divBdr>
            <w:top w:val="none" w:sz="0" w:space="0" w:color="auto"/>
            <w:left w:val="none" w:sz="0" w:space="0" w:color="auto"/>
            <w:bottom w:val="none" w:sz="0" w:space="0" w:color="auto"/>
            <w:right w:val="none" w:sz="0" w:space="0" w:color="auto"/>
          </w:divBdr>
        </w:div>
        <w:div w:id="1347368277">
          <w:marLeft w:val="360"/>
          <w:marRight w:val="0"/>
          <w:marTop w:val="86"/>
          <w:marBottom w:val="0"/>
          <w:divBdr>
            <w:top w:val="none" w:sz="0" w:space="0" w:color="auto"/>
            <w:left w:val="none" w:sz="0" w:space="0" w:color="auto"/>
            <w:bottom w:val="none" w:sz="0" w:space="0" w:color="auto"/>
            <w:right w:val="none" w:sz="0" w:space="0" w:color="auto"/>
          </w:divBdr>
        </w:div>
        <w:div w:id="641934123">
          <w:marLeft w:val="893"/>
          <w:marRight w:val="0"/>
          <w:marTop w:val="77"/>
          <w:marBottom w:val="0"/>
          <w:divBdr>
            <w:top w:val="none" w:sz="0" w:space="0" w:color="auto"/>
            <w:left w:val="none" w:sz="0" w:space="0" w:color="auto"/>
            <w:bottom w:val="none" w:sz="0" w:space="0" w:color="auto"/>
            <w:right w:val="none" w:sz="0" w:space="0" w:color="auto"/>
          </w:divBdr>
        </w:div>
        <w:div w:id="807816874">
          <w:marLeft w:val="893"/>
          <w:marRight w:val="0"/>
          <w:marTop w:val="77"/>
          <w:marBottom w:val="0"/>
          <w:divBdr>
            <w:top w:val="none" w:sz="0" w:space="0" w:color="auto"/>
            <w:left w:val="none" w:sz="0" w:space="0" w:color="auto"/>
            <w:bottom w:val="none" w:sz="0" w:space="0" w:color="auto"/>
            <w:right w:val="none" w:sz="0" w:space="0" w:color="auto"/>
          </w:divBdr>
        </w:div>
      </w:divsChild>
    </w:div>
    <w:div w:id="2105953137">
      <w:bodyDiv w:val="1"/>
      <w:marLeft w:val="0"/>
      <w:marRight w:val="0"/>
      <w:marTop w:val="0"/>
      <w:marBottom w:val="0"/>
      <w:divBdr>
        <w:top w:val="none" w:sz="0" w:space="0" w:color="auto"/>
        <w:left w:val="none" w:sz="0" w:space="0" w:color="auto"/>
        <w:bottom w:val="none" w:sz="0" w:space="0" w:color="auto"/>
        <w:right w:val="none" w:sz="0" w:space="0" w:color="auto"/>
      </w:divBdr>
      <w:divsChild>
        <w:div w:id="593589720">
          <w:marLeft w:val="360"/>
          <w:marRight w:val="0"/>
          <w:marTop w:val="96"/>
          <w:marBottom w:val="0"/>
          <w:divBdr>
            <w:top w:val="none" w:sz="0" w:space="0" w:color="auto"/>
            <w:left w:val="none" w:sz="0" w:space="0" w:color="auto"/>
            <w:bottom w:val="none" w:sz="0" w:space="0" w:color="auto"/>
            <w:right w:val="none" w:sz="0" w:space="0" w:color="auto"/>
          </w:divBdr>
        </w:div>
        <w:div w:id="939603128">
          <w:marLeft w:val="893"/>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289FFADDD76E42B1F74E2D6405826B" ma:contentTypeVersion="0" ma:contentTypeDescription="Create a new document." ma:contentTypeScope="" ma:versionID="8e41d4a5a8ac1b54650c136c6186ba4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6E057-6CDC-4BE0-8586-7C06129C6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BE73F92-DCFA-44C6-BFC7-86DDF14BC2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47ACC8-92B4-4C62-B1E2-98B948E93880}">
  <ds:schemaRefs>
    <ds:schemaRef ds:uri="http://schemas.microsoft.com/sharepoint/v3/contenttype/forms"/>
  </ds:schemaRefs>
</ds:datastoreItem>
</file>

<file path=customXml/itemProps4.xml><?xml version="1.0" encoding="utf-8"?>
<ds:datastoreItem xmlns:ds="http://schemas.openxmlformats.org/officeDocument/2006/customXml" ds:itemID="{5E99EE0D-DCA2-4AC8-B98B-72DEBDF72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994</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Lise Tancrede</dc:creator>
  <cp:lastModifiedBy>Jade Christie-Maples</cp:lastModifiedBy>
  <cp:revision>2</cp:revision>
  <cp:lastPrinted>2014-04-08T15:44:00Z</cp:lastPrinted>
  <dcterms:created xsi:type="dcterms:W3CDTF">2015-12-01T14:03:00Z</dcterms:created>
  <dcterms:modified xsi:type="dcterms:W3CDTF">2015-12-01T14:03:00Z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0x0101009C289FFADDD76E42B1F74E2D6405826B</vt:lpwstr>
  </property>
</Properties>
</file>